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534C" w14:textId="77777777" w:rsidR="00A60342" w:rsidRPr="00B8304D" w:rsidRDefault="00A60342" w:rsidP="00AE351D">
      <w:pPr>
        <w:pStyle w:val="Title"/>
        <w:rPr>
          <w:caps/>
          <w:smallCaps w:val="0"/>
          <w:sz w:val="20"/>
        </w:rPr>
      </w:pPr>
      <w:commentRangeStart w:id="0"/>
      <w:commentRangeStart w:id="1"/>
      <w:r w:rsidRPr="00B8304D">
        <w:rPr>
          <w:caps/>
          <w:smallCaps w:val="0"/>
          <w:sz w:val="20"/>
        </w:rPr>
        <w:t>Data Management Plan</w:t>
      </w:r>
      <w:commentRangeEnd w:id="0"/>
      <w:r w:rsidR="00AA2B92">
        <w:rPr>
          <w:rStyle w:val="CommentReference"/>
          <w:rFonts w:eastAsiaTheme="minorEastAsia" w:cstheme="minorBidi"/>
          <w:b w:val="0"/>
          <w:smallCaps w:val="0"/>
          <w:kern w:val="0"/>
          <w:lang w:eastAsia="zh-CN"/>
        </w:rPr>
        <w:commentReference w:id="0"/>
      </w:r>
      <w:commentRangeEnd w:id="1"/>
      <w:r w:rsidR="00926858">
        <w:rPr>
          <w:rStyle w:val="CommentReference"/>
          <w:rFonts w:eastAsiaTheme="minorEastAsia" w:cstheme="minorBidi"/>
          <w:b w:val="0"/>
          <w:smallCaps w:val="0"/>
          <w:kern w:val="0"/>
          <w:lang w:eastAsia="zh-CN"/>
        </w:rPr>
        <w:commentReference w:id="1"/>
      </w:r>
    </w:p>
    <w:p w14:paraId="0CED1B6E" w14:textId="76230850" w:rsidR="00AE351D" w:rsidRDefault="00A623B3" w:rsidP="00AE351D">
      <w:pPr>
        <w:pStyle w:val="BodyText"/>
      </w:pPr>
      <w:r>
        <w:t>The</w:t>
      </w:r>
      <w:r w:rsidR="00AE351D">
        <w:t xml:space="preserve"> </w:t>
      </w:r>
      <w:proofErr w:type="gramStart"/>
      <w:r w:rsidR="00203D5A">
        <w:rPr>
          <w:i/>
        </w:rPr>
        <w:t>XXX</w:t>
      </w:r>
      <w:r w:rsidR="00AE351D" w:rsidRPr="00AE351D">
        <w:rPr>
          <w:i/>
        </w:rPr>
        <w:t xml:space="preserve"> </w:t>
      </w:r>
      <w:r>
        <w:t xml:space="preserve"> team</w:t>
      </w:r>
      <w:proofErr w:type="gramEnd"/>
      <w:r>
        <w:t xml:space="preserve"> </w:t>
      </w:r>
      <w:r w:rsidR="001C61EC">
        <w:t xml:space="preserve">will put in place the following data policies and procedures in order to make available the </w:t>
      </w:r>
      <w:r w:rsidR="00A60342" w:rsidRPr="0036456C">
        <w:t xml:space="preserve">details and results of </w:t>
      </w:r>
      <w:r w:rsidR="008B18A8">
        <w:t>[</w:t>
      </w:r>
      <w:r w:rsidR="00A60342" w:rsidRPr="0036456C">
        <w:t>experimental and computational research</w:t>
      </w:r>
      <w:r w:rsidR="008B18A8">
        <w:t>, interview and focus group data, observational data etc.]</w:t>
      </w:r>
      <w:r w:rsidR="00A60342" w:rsidRPr="0036456C">
        <w:t xml:space="preserve"> </w:t>
      </w:r>
      <w:r w:rsidR="001C61EC">
        <w:t xml:space="preserve">can </w:t>
      </w:r>
      <w:r w:rsidR="00A60342" w:rsidRPr="0036456C">
        <w:t xml:space="preserve">be sufficiently documented </w:t>
      </w:r>
      <w:r w:rsidR="00A60342">
        <w:t>so</w:t>
      </w:r>
      <w:r w:rsidR="00A60342" w:rsidRPr="0036456C">
        <w:t xml:space="preserve"> work c</w:t>
      </w:r>
      <w:r w:rsidR="00FE115F">
        <w:t>an</w:t>
      </w:r>
      <w:r w:rsidR="00A60342" w:rsidRPr="0036456C">
        <w:t xml:space="preserve"> be </w:t>
      </w:r>
      <w:r w:rsidR="00A60342" w:rsidRPr="00E07D9B">
        <w:t>reproduced</w:t>
      </w:r>
      <w:r w:rsidR="00A60342" w:rsidRPr="0036456C">
        <w:t xml:space="preserve"> by other researchers.</w:t>
      </w:r>
      <w:r>
        <w:t xml:space="preserve"> </w:t>
      </w:r>
    </w:p>
    <w:p w14:paraId="661D7D8D" w14:textId="6AA6C241" w:rsidR="00A60342" w:rsidRPr="00B1036F" w:rsidRDefault="00AE351D" w:rsidP="00AE351D">
      <w:pPr>
        <w:pStyle w:val="BodyText"/>
      </w:pPr>
      <w:r>
        <w:t>The PI will have full oversight of this d</w:t>
      </w:r>
      <w:r w:rsidR="00A60342">
        <w:t>ata management</w:t>
      </w:r>
      <w:r w:rsidR="00FE115F">
        <w:t>. A</w:t>
      </w:r>
      <w:r w:rsidR="00A60342">
        <w:t>ll</w:t>
      </w:r>
      <w:r w:rsidR="00A60342" w:rsidRPr="0036456C">
        <w:t xml:space="preserve"> </w:t>
      </w:r>
      <w:r w:rsidR="00A60342">
        <w:t xml:space="preserve">Co-PIs and </w:t>
      </w:r>
      <w:r w:rsidR="00C44DFB">
        <w:t>Senior Personnel</w:t>
      </w:r>
      <w:r w:rsidR="00A60342" w:rsidRPr="0036456C">
        <w:t xml:space="preserve"> will oversee </w:t>
      </w:r>
      <w:r w:rsidR="00A60342">
        <w:t xml:space="preserve">data management </w:t>
      </w:r>
      <w:r w:rsidR="00A60342" w:rsidRPr="0036456C">
        <w:t xml:space="preserve">activities related to their specific </w:t>
      </w:r>
      <w:r w:rsidR="00A60342">
        <w:t xml:space="preserve">research activities. </w:t>
      </w:r>
      <w:r w:rsidR="00A60342" w:rsidRPr="00B1036F">
        <w:t xml:space="preserve">The PI ensures the implementation of the data management plan at each reporting period and that </w:t>
      </w:r>
      <w:r w:rsidR="00A60342">
        <w:t xml:space="preserve">others </w:t>
      </w:r>
      <w:r w:rsidR="00A60342" w:rsidRPr="00B1036F">
        <w:t xml:space="preserve">are fulfilling their responsibility. The PI is also the contact for providing </w:t>
      </w:r>
      <w:r w:rsidR="00A37A55">
        <w:t xml:space="preserve">public </w:t>
      </w:r>
      <w:r w:rsidR="00A60342" w:rsidRPr="00B1036F">
        <w:t>access to data upon request.</w:t>
      </w:r>
      <w:r w:rsidR="00FE115F">
        <w:t xml:space="preserve"> Data and i</w:t>
      </w:r>
      <w:r w:rsidR="00A60342" w:rsidRPr="00B1036F">
        <w:t>ntellectual property generated under this project will be administered in accordan</w:t>
      </w:r>
      <w:r w:rsidR="006E6D39">
        <w:t xml:space="preserve">ce with </w:t>
      </w:r>
      <w:r w:rsidR="00926858">
        <w:t>Rutgers University</w:t>
      </w:r>
      <w:r w:rsidR="00203D5A">
        <w:t xml:space="preserve"> IP Policies and</w:t>
      </w:r>
      <w:r w:rsidR="00A60342" w:rsidRPr="00B1036F">
        <w:t xml:space="preserve"> </w:t>
      </w:r>
      <w:r w:rsidR="00926858">
        <w:t xml:space="preserve">NSF </w:t>
      </w:r>
      <w:r w:rsidR="00A60342" w:rsidRPr="00B1036F">
        <w:t xml:space="preserve">Data Management Guidelines. </w:t>
      </w:r>
    </w:p>
    <w:p w14:paraId="14667AC5" w14:textId="13591103" w:rsidR="00A60342" w:rsidRDefault="00926858" w:rsidP="00AE351D">
      <w:pPr>
        <w:pStyle w:val="Heading2"/>
        <w:rPr>
          <w:bCs/>
          <w:i/>
        </w:rPr>
      </w:pPr>
      <w:r>
        <w:t>Types of Data</w:t>
      </w:r>
    </w:p>
    <w:p w14:paraId="6F60424E" w14:textId="002DC26E" w:rsidR="00A60342" w:rsidRPr="00052510" w:rsidRDefault="00F759EA" w:rsidP="00AE351D">
      <w:pPr>
        <w:pStyle w:val="BodyText"/>
        <w:numPr>
          <w:ilvl w:val="0"/>
          <w:numId w:val="1"/>
        </w:numPr>
        <w:ind w:left="360"/>
      </w:pPr>
      <w:r>
        <w:rPr>
          <w:b/>
          <w:bCs/>
        </w:rPr>
        <w:t xml:space="preserve">XXX </w:t>
      </w:r>
      <w:r w:rsidR="00A60342">
        <w:rPr>
          <w:b/>
          <w:bCs/>
        </w:rPr>
        <w:t>d</w:t>
      </w:r>
      <w:r w:rsidR="00A60342" w:rsidRPr="00052510">
        <w:rPr>
          <w:b/>
          <w:bCs/>
        </w:rPr>
        <w:t xml:space="preserve">ata: </w:t>
      </w:r>
      <w:r w:rsidR="00A60342" w:rsidRPr="00052510">
        <w:t xml:space="preserve">Theory, algorithms, </w:t>
      </w:r>
      <w:r w:rsidR="00F7689F">
        <w:t xml:space="preserve">modeling protocols, </w:t>
      </w:r>
      <w:r w:rsidR="00A60342" w:rsidRPr="00052510">
        <w:t>code,</w:t>
      </w:r>
      <w:r w:rsidR="008B18A8">
        <w:t xml:space="preserve"> interview data, focus group data, interview transcripts, focus group transcripts, </w:t>
      </w:r>
      <w:r w:rsidR="00A60342" w:rsidRPr="00052510">
        <w:t>and simulation results</w:t>
      </w:r>
      <w:r w:rsidR="0098710F">
        <w:t xml:space="preserve"> related to </w:t>
      </w:r>
      <w:r w:rsidR="00203D5A">
        <w:t>xxx</w:t>
      </w:r>
      <w:r w:rsidR="0098710F">
        <w:t xml:space="preserve"> materials and devices</w:t>
      </w:r>
      <w:r w:rsidR="00A60342" w:rsidRPr="00052510">
        <w:t xml:space="preserve">. </w:t>
      </w:r>
    </w:p>
    <w:p w14:paraId="5ADC9D59" w14:textId="02B4EDDF" w:rsidR="00A60342" w:rsidRPr="00052510" w:rsidRDefault="00A60342" w:rsidP="00AE351D">
      <w:pPr>
        <w:pStyle w:val="BodyText"/>
        <w:numPr>
          <w:ilvl w:val="0"/>
          <w:numId w:val="1"/>
        </w:numPr>
        <w:ind w:left="360"/>
      </w:pPr>
      <w:r w:rsidRPr="00052510">
        <w:rPr>
          <w:b/>
          <w:bCs/>
        </w:rPr>
        <w:t xml:space="preserve">Experimental </w:t>
      </w:r>
      <w:r>
        <w:rPr>
          <w:b/>
          <w:bCs/>
        </w:rPr>
        <w:t>r</w:t>
      </w:r>
      <w:r w:rsidRPr="00052510">
        <w:rPr>
          <w:b/>
          <w:bCs/>
        </w:rPr>
        <w:t xml:space="preserve">aw </w:t>
      </w:r>
      <w:r>
        <w:rPr>
          <w:b/>
          <w:bCs/>
        </w:rPr>
        <w:t>d</w:t>
      </w:r>
      <w:r w:rsidRPr="00052510">
        <w:rPr>
          <w:b/>
          <w:bCs/>
        </w:rPr>
        <w:t xml:space="preserve">ata: </w:t>
      </w:r>
      <w:r w:rsidR="00203D5A">
        <w:rPr>
          <w:bCs/>
        </w:rPr>
        <w:t>xxx</w:t>
      </w:r>
      <w:r w:rsidR="0098710F" w:rsidRPr="0098710F">
        <w:rPr>
          <w:bCs/>
        </w:rPr>
        <w:t xml:space="preserve"> </w:t>
      </w:r>
      <w:r w:rsidR="0098710F">
        <w:rPr>
          <w:bCs/>
        </w:rPr>
        <w:t>m</w:t>
      </w:r>
      <w:r w:rsidR="00F7689F">
        <w:rPr>
          <w:bCs/>
        </w:rPr>
        <w:t xml:space="preserve">aterial design, process constraints, </w:t>
      </w:r>
      <w:r w:rsidR="00203D5A">
        <w:rPr>
          <w:bCs/>
        </w:rPr>
        <w:t>xxx</w:t>
      </w:r>
      <w:r w:rsidR="0098710F">
        <w:rPr>
          <w:bCs/>
        </w:rPr>
        <w:t xml:space="preserve"> </w:t>
      </w:r>
      <w:r w:rsidR="00F7689F">
        <w:rPr>
          <w:bCs/>
        </w:rPr>
        <w:t xml:space="preserve">device design rules, </w:t>
      </w:r>
      <w:r w:rsidR="00F7689F">
        <w:t>l</w:t>
      </w:r>
      <w:r w:rsidRPr="00052510">
        <w:t xml:space="preserve">aboratory procedures, optical images, </w:t>
      </w:r>
      <w:r w:rsidR="0098710F">
        <w:t>high resolution</w:t>
      </w:r>
      <w:r w:rsidRPr="00052510">
        <w:t xml:space="preserve"> e</w:t>
      </w:r>
      <w:r w:rsidR="0098710F">
        <w:t>lectron microscope</w:t>
      </w:r>
      <w:r w:rsidR="00F7689F">
        <w:t xml:space="preserve"> images</w:t>
      </w:r>
      <w:r w:rsidRPr="00052510">
        <w:t xml:space="preserve"> and </w:t>
      </w:r>
      <w:r w:rsidR="00F7689F">
        <w:t xml:space="preserve">other </w:t>
      </w:r>
      <w:r w:rsidRPr="00052510">
        <w:t>characterization data</w:t>
      </w:r>
      <w:r w:rsidR="0098710F">
        <w:t>, manufacturing gui</w:t>
      </w:r>
      <w:r w:rsidR="00F7689F">
        <w:t>delines</w:t>
      </w:r>
      <w:r w:rsidR="00F759EA">
        <w:t>, interview transcripts, focus group data, observational data</w:t>
      </w:r>
      <w:r w:rsidRPr="00052510">
        <w:t xml:space="preserve">. </w:t>
      </w:r>
    </w:p>
    <w:p w14:paraId="7F519BAB" w14:textId="389FA1F7" w:rsidR="00F7689F" w:rsidRDefault="00A60342" w:rsidP="00AE351D">
      <w:pPr>
        <w:pStyle w:val="BodyText"/>
        <w:numPr>
          <w:ilvl w:val="0"/>
          <w:numId w:val="1"/>
        </w:numPr>
        <w:ind w:left="360"/>
      </w:pPr>
      <w:r w:rsidRPr="00052510">
        <w:rPr>
          <w:b/>
          <w:bCs/>
        </w:rPr>
        <w:t xml:space="preserve">Experimental </w:t>
      </w:r>
      <w:r>
        <w:rPr>
          <w:b/>
          <w:bCs/>
        </w:rPr>
        <w:t>s</w:t>
      </w:r>
      <w:r w:rsidRPr="00052510">
        <w:rPr>
          <w:b/>
          <w:bCs/>
        </w:rPr>
        <w:t>amples</w:t>
      </w:r>
      <w:r w:rsidRPr="00052510">
        <w:t>: Samples prepared for electrical</w:t>
      </w:r>
      <w:r w:rsidR="0098710F">
        <w:t xml:space="preserve"> and optical measurements, samples prepared for microscopy and spectroscopic analysis.</w:t>
      </w:r>
    </w:p>
    <w:p w14:paraId="5C8D58A4" w14:textId="1D36655F" w:rsidR="00A60342" w:rsidRPr="002B4EA3" w:rsidRDefault="00C44DFB" w:rsidP="00AE351D">
      <w:pPr>
        <w:pStyle w:val="BodyText"/>
        <w:numPr>
          <w:ilvl w:val="0"/>
          <w:numId w:val="1"/>
        </w:numPr>
        <w:ind w:left="360"/>
      </w:pPr>
      <w:r w:rsidRPr="002B4EA3">
        <w:rPr>
          <w:b/>
          <w:bCs/>
        </w:rPr>
        <w:t>XXX</w:t>
      </w:r>
      <w:r w:rsidR="00F7689F" w:rsidRPr="002B4EA3">
        <w:rPr>
          <w:b/>
          <w:bCs/>
        </w:rPr>
        <w:t xml:space="preserve"> products</w:t>
      </w:r>
      <w:r w:rsidR="00F7689F" w:rsidRPr="002B4EA3">
        <w:t xml:space="preserve">:  Materials and </w:t>
      </w:r>
      <w:r w:rsidRPr="002B4EA3">
        <w:t>XXX</w:t>
      </w:r>
      <w:r w:rsidR="00F7689F" w:rsidRPr="002B4EA3">
        <w:t xml:space="preserve"> provided to other </w:t>
      </w:r>
      <w:r w:rsidR="00203D5A" w:rsidRPr="002B4EA3">
        <w:t>xxx</w:t>
      </w:r>
      <w:r w:rsidR="00F7689F" w:rsidRPr="002B4EA3">
        <w:t xml:space="preserve"> mem</w:t>
      </w:r>
      <w:r w:rsidR="0098710F" w:rsidRPr="002B4EA3">
        <w:t xml:space="preserve">bers and external collaborators, the </w:t>
      </w:r>
      <w:r w:rsidRPr="002B4EA3">
        <w:t>XXX</w:t>
      </w:r>
      <w:r w:rsidR="002B4EA3" w:rsidRPr="002B4EA3">
        <w:t xml:space="preserve"> will be..</w:t>
      </w:r>
      <w:r w:rsidR="0098710F" w:rsidRPr="002B4EA3">
        <w:t>.</w:t>
      </w:r>
      <w:r w:rsidR="00A60342" w:rsidRPr="002B4EA3">
        <w:t xml:space="preserve"> </w:t>
      </w:r>
    </w:p>
    <w:p w14:paraId="358E6857" w14:textId="12627907" w:rsidR="00A60342" w:rsidRDefault="00A60342" w:rsidP="00AE351D">
      <w:pPr>
        <w:pStyle w:val="BodyText"/>
        <w:numPr>
          <w:ilvl w:val="0"/>
          <w:numId w:val="1"/>
        </w:numPr>
        <w:ind w:left="360"/>
      </w:pPr>
      <w:r w:rsidRPr="00052510">
        <w:rPr>
          <w:b/>
          <w:bCs/>
        </w:rPr>
        <w:t xml:space="preserve">Curriculum </w:t>
      </w:r>
      <w:r>
        <w:rPr>
          <w:b/>
          <w:bCs/>
        </w:rPr>
        <w:t>m</w:t>
      </w:r>
      <w:r w:rsidRPr="00052510">
        <w:rPr>
          <w:b/>
          <w:bCs/>
        </w:rPr>
        <w:t xml:space="preserve">aterials: </w:t>
      </w:r>
      <w:r w:rsidRPr="00052510">
        <w:t>Online lectures, student handouts</w:t>
      </w:r>
      <w:r>
        <w:t xml:space="preserve">, instructor manuals, and other </w:t>
      </w:r>
      <w:r w:rsidRPr="00052510">
        <w:t>document</w:t>
      </w:r>
      <w:r w:rsidR="00FE115F">
        <w:t>s</w:t>
      </w:r>
      <w:r w:rsidRPr="00052510">
        <w:t xml:space="preserve">. </w:t>
      </w:r>
    </w:p>
    <w:p w14:paraId="12114EA0" w14:textId="7B67B5B7" w:rsidR="00A60342" w:rsidRDefault="00A60342" w:rsidP="00AE351D">
      <w:pPr>
        <w:pStyle w:val="BodyText"/>
      </w:pPr>
      <w:r>
        <w:t>D</w:t>
      </w:r>
      <w:r w:rsidRPr="00B1036F">
        <w:t xml:space="preserve">ata will then be used to create graphs, tables, and plots for presentation in scientific publications. All human subject data will be handled in accordance with </w:t>
      </w:r>
      <w:r w:rsidR="00F759EA">
        <w:t>IRB</w:t>
      </w:r>
      <w:r w:rsidRPr="00B1036F">
        <w:t xml:space="preserve"> requirements and recommendations.</w:t>
      </w:r>
      <w:r w:rsidR="0098710F">
        <w:rPr>
          <w:rFonts w:eastAsia="Calibri"/>
        </w:rPr>
        <w:t xml:space="preserve"> </w:t>
      </w:r>
      <w:r w:rsidR="008B18A8">
        <w:rPr>
          <w:rFonts w:eastAsia="Calibri"/>
        </w:rPr>
        <w:t xml:space="preserve">Confidentiality for interview data and focus group data will be preserved per IRB protocols. </w:t>
      </w:r>
    </w:p>
    <w:p w14:paraId="3D020699" w14:textId="4F864929" w:rsidR="00A60342" w:rsidRDefault="00926858" w:rsidP="00AE351D">
      <w:pPr>
        <w:pStyle w:val="Heading2"/>
        <w:rPr>
          <w:bCs/>
          <w:i/>
        </w:rPr>
      </w:pPr>
      <w:r>
        <w:rPr>
          <w:spacing w:val="-2"/>
        </w:rPr>
        <w:t xml:space="preserve">Standards for </w:t>
      </w:r>
      <w:r w:rsidR="00A60342">
        <w:rPr>
          <w:spacing w:val="-2"/>
        </w:rPr>
        <w:t>Data</w:t>
      </w:r>
      <w:r w:rsidR="00A60342">
        <w:rPr>
          <w:spacing w:val="-10"/>
        </w:rPr>
        <w:t xml:space="preserve"> </w:t>
      </w:r>
      <w:r>
        <w:rPr>
          <w:spacing w:val="-10"/>
        </w:rPr>
        <w:t>F</w:t>
      </w:r>
      <w:r w:rsidR="00A60342">
        <w:t>ormats</w:t>
      </w:r>
      <w:r w:rsidR="00A60342">
        <w:rPr>
          <w:spacing w:val="-10"/>
        </w:rPr>
        <w:t xml:space="preserve"> </w:t>
      </w:r>
      <w:r w:rsidR="00A60342">
        <w:t>and</w:t>
      </w:r>
      <w:r w:rsidR="00A60342">
        <w:rPr>
          <w:spacing w:val="-9"/>
        </w:rPr>
        <w:t xml:space="preserve"> </w:t>
      </w:r>
      <w:r>
        <w:rPr>
          <w:spacing w:val="-9"/>
        </w:rPr>
        <w:t>M</w:t>
      </w:r>
      <w:r w:rsidR="00A60342">
        <w:t>etadata</w:t>
      </w:r>
    </w:p>
    <w:p w14:paraId="11C3F772" w14:textId="0AE4C521" w:rsidR="00A60342" w:rsidRDefault="00AE351D" w:rsidP="00AE351D">
      <w:pPr>
        <w:pStyle w:val="BodyText"/>
      </w:pPr>
      <w:r>
        <w:t>Any</w:t>
      </w:r>
      <w:r w:rsidR="00A60342" w:rsidRPr="001339C7">
        <w:t xml:space="preserve"> data generated in this project will be stored in easily accessible and widely used formats such as word processing documents, spreadsheets, presentations, and databases. Any files created with proprietary software or outputs from simulation models will be stored as text, pdf, or HTML </w:t>
      </w:r>
      <w:r w:rsidR="00A60342">
        <w:t>files</w:t>
      </w:r>
      <w:r w:rsidR="00A60342" w:rsidRPr="001339C7">
        <w:t xml:space="preserve">. Images will be stored as JPEG or TIFF files. </w:t>
      </w:r>
      <w:r w:rsidR="00A60342" w:rsidRPr="0036456C">
        <w:t xml:space="preserve">Experimental metadata such as instrument design, range, precision, and unique identifiers will be presented in tabular format both in spreadsheet and PDF format. </w:t>
      </w:r>
      <w:r w:rsidR="00A60342" w:rsidRPr="00052510">
        <w:t>Metadata will be included as file headers or in supplementary “Readme” files as needed.</w:t>
      </w:r>
      <w:r w:rsidR="00842737">
        <w:t xml:space="preserve"> All data will be stored in an indexed database (e.g.</w:t>
      </w:r>
      <w:r w:rsidR="00FE115F">
        <w:t>,</w:t>
      </w:r>
      <w:r w:rsidR="00842737">
        <w:t xml:space="preserve"> ACCESS), and used to </w:t>
      </w:r>
      <w:r w:rsidR="00973F9E">
        <w:t>create</w:t>
      </w:r>
      <w:r w:rsidR="00842737">
        <w:t xml:space="preserve"> a subset of data to be shared in a user-friendly format as the </w:t>
      </w:r>
      <w:r w:rsidR="00203D5A">
        <w:t>xxx</w:t>
      </w:r>
      <w:r w:rsidR="00C44DFB">
        <w:t xml:space="preserve"> database</w:t>
      </w:r>
      <w:r w:rsidR="00842737">
        <w:t>.</w:t>
      </w:r>
    </w:p>
    <w:p w14:paraId="35F12953" w14:textId="59655362" w:rsidR="0024457F" w:rsidRDefault="0024457F" w:rsidP="00AE351D">
      <w:pPr>
        <w:pStyle w:val="BodyText"/>
      </w:pPr>
      <w:r w:rsidRPr="00E469F6">
        <w:t xml:space="preserve">We will pursue active partnership with </w:t>
      </w:r>
      <w:r w:rsidR="00203D5A" w:rsidRPr="00E469F6">
        <w:t>xxx</w:t>
      </w:r>
      <w:r w:rsidRPr="00E469F6">
        <w:t xml:space="preserve"> via the use of the </w:t>
      </w:r>
      <w:r w:rsidRPr="00E469F6">
        <w:rPr>
          <w:bCs/>
        </w:rPr>
        <w:t xml:space="preserve">open platform </w:t>
      </w:r>
      <w:r w:rsidR="00203D5A" w:rsidRPr="00E469F6">
        <w:rPr>
          <w:bCs/>
        </w:rPr>
        <w:t>XXX</w:t>
      </w:r>
      <w:r w:rsidRPr="00E469F6">
        <w:rPr>
          <w:bCs/>
        </w:rPr>
        <w:t xml:space="preserve"> </w:t>
      </w:r>
      <w:r w:rsidRPr="00E469F6">
        <w:t xml:space="preserve">that will enable us to share open data at no cost in a findable, accessible, and reusable format. This platform will help us store, structure, and share our data and ultimately make faster and more efficient research. The database is broken up into </w:t>
      </w:r>
      <w:r w:rsidR="00E469F6">
        <w:t xml:space="preserve">XXX </w:t>
      </w:r>
      <w:r w:rsidRPr="00E469F6">
        <w:t xml:space="preserve">that display the properties of </w:t>
      </w:r>
      <w:proofErr w:type="gramStart"/>
      <w:r w:rsidRPr="00E469F6">
        <w:t>a</w:t>
      </w:r>
      <w:proofErr w:type="gramEnd"/>
      <w:r w:rsidRPr="00E469F6">
        <w:t xml:space="preserve"> </w:t>
      </w:r>
      <w:r w:rsidR="00E469F6">
        <w:t xml:space="preserve">XXX </w:t>
      </w:r>
      <w:r w:rsidRPr="00E469F6">
        <w:t>as well as type of data (e.g.</w:t>
      </w:r>
      <w:r w:rsidR="00E469F6">
        <w:t>,</w:t>
      </w:r>
      <w:r w:rsidRPr="00E469F6">
        <w:t xml:space="preserve"> property, composition, preparation, method, files, references, </w:t>
      </w:r>
      <w:proofErr w:type="spellStart"/>
      <w:r w:rsidRPr="00E469F6">
        <w:t>etc</w:t>
      </w:r>
      <w:proofErr w:type="spellEnd"/>
      <w:r w:rsidRPr="00E469F6">
        <w:t xml:space="preserve">). </w:t>
      </w:r>
    </w:p>
    <w:p w14:paraId="4DE225B8" w14:textId="4312536A" w:rsidR="00A60342" w:rsidRDefault="00926858" w:rsidP="00AE351D">
      <w:pPr>
        <w:pStyle w:val="Heading2"/>
        <w:rPr>
          <w:bCs/>
          <w:i/>
        </w:rPr>
      </w:pPr>
      <w:r>
        <w:rPr>
          <w:spacing w:val="-2"/>
        </w:rPr>
        <w:t xml:space="preserve">Policies for </w:t>
      </w:r>
      <w:r w:rsidR="00A60342">
        <w:rPr>
          <w:spacing w:val="-2"/>
        </w:rPr>
        <w:t xml:space="preserve">Access </w:t>
      </w:r>
      <w:r>
        <w:rPr>
          <w:spacing w:val="-2"/>
        </w:rPr>
        <w:t xml:space="preserve">and Sharing </w:t>
      </w:r>
    </w:p>
    <w:p w14:paraId="1632889E" w14:textId="2304A4B4" w:rsidR="00A60342" w:rsidRDefault="00A60342" w:rsidP="00AE351D">
      <w:pPr>
        <w:pStyle w:val="BodyText"/>
        <w:rPr>
          <w:rFonts w:ascii="MS Gothic" w:eastAsia="MS Gothic" w:hAnsi="MS Gothic" w:cs="MS Gothic"/>
        </w:rPr>
      </w:pPr>
      <w:r w:rsidRPr="001339C7">
        <w:t xml:space="preserve">Internally, data sharing will begin immediately and will continue throughout the project to serve as real-time updates and as a means to increase effective communication between team members. </w:t>
      </w:r>
      <w:r>
        <w:t xml:space="preserve">This will be </w:t>
      </w:r>
      <w:r w:rsidRPr="00140CAF">
        <w:rPr>
          <w:color w:val="000000" w:themeColor="text1"/>
        </w:rPr>
        <w:t xml:space="preserve">done via email, departmental servers, and </w:t>
      </w:r>
      <w:r w:rsidR="00203D5A">
        <w:rPr>
          <w:color w:val="000000" w:themeColor="text1"/>
        </w:rPr>
        <w:t>XXX</w:t>
      </w:r>
      <w:r w:rsidRPr="00140CAF">
        <w:rPr>
          <w:color w:val="000000" w:themeColor="text1"/>
        </w:rPr>
        <w:t xml:space="preserve">’s contractual agreement with </w:t>
      </w:r>
      <w:r w:rsidR="00E469F6">
        <w:rPr>
          <w:color w:val="000000" w:themeColor="text1"/>
        </w:rPr>
        <w:t>[file sharing site]</w:t>
      </w:r>
      <w:r w:rsidRPr="00140CAF">
        <w:rPr>
          <w:color w:val="000000" w:themeColor="text1"/>
        </w:rPr>
        <w:t xml:space="preserve"> that provides </w:t>
      </w:r>
      <w:r w:rsidR="00FE115F">
        <w:rPr>
          <w:color w:val="000000" w:themeColor="text1"/>
        </w:rPr>
        <w:t xml:space="preserve">unlimited </w:t>
      </w:r>
      <w:r w:rsidRPr="00140CAF">
        <w:rPr>
          <w:color w:val="000000" w:themeColor="text1"/>
        </w:rPr>
        <w:t xml:space="preserve">storage and secure data sharing to </w:t>
      </w:r>
      <w:r w:rsidR="00203D5A">
        <w:rPr>
          <w:color w:val="000000" w:themeColor="text1"/>
        </w:rPr>
        <w:t>XXX</w:t>
      </w:r>
      <w:r w:rsidRPr="00140CAF">
        <w:rPr>
          <w:color w:val="000000" w:themeColor="text1"/>
        </w:rPr>
        <w:t xml:space="preserve"> faculty</w:t>
      </w:r>
      <w:r w:rsidR="00FE115F">
        <w:rPr>
          <w:color w:val="000000" w:themeColor="text1"/>
        </w:rPr>
        <w:t>/</w:t>
      </w:r>
      <w:r w:rsidRPr="00140CAF">
        <w:rPr>
          <w:color w:val="000000" w:themeColor="text1"/>
        </w:rPr>
        <w:t>staff</w:t>
      </w:r>
      <w:r w:rsidR="00FE115F">
        <w:rPr>
          <w:color w:val="000000" w:themeColor="text1"/>
        </w:rPr>
        <w:t xml:space="preserve"> and their external collaborators</w:t>
      </w:r>
      <w:r w:rsidRPr="00140CAF">
        <w:rPr>
          <w:color w:val="000000" w:themeColor="text1"/>
        </w:rPr>
        <w:t>.</w:t>
      </w:r>
      <w:r w:rsidR="00A37A55">
        <w:rPr>
          <w:color w:val="000000" w:themeColor="text1"/>
        </w:rPr>
        <w:t xml:space="preserve"> </w:t>
      </w:r>
      <w:commentRangeStart w:id="2"/>
      <w:r w:rsidRPr="00E469F6">
        <w:rPr>
          <w:highlight w:val="yellow"/>
        </w:rPr>
        <w:t>Per university policy, departmental servers are subject to daily backups to prevent data loss in the event of a disaster.</w:t>
      </w:r>
      <w:r w:rsidRPr="001339C7">
        <w:t xml:space="preserve"> </w:t>
      </w:r>
      <w:commentRangeEnd w:id="2"/>
      <w:r w:rsidR="00E469F6">
        <w:rPr>
          <w:rStyle w:val="CommentReference"/>
          <w:rFonts w:eastAsiaTheme="minorEastAsia"/>
          <w:lang w:eastAsia="zh-CN"/>
        </w:rPr>
        <w:commentReference w:id="2"/>
      </w:r>
      <w:r w:rsidRPr="001339C7">
        <w:t xml:space="preserve">The </w:t>
      </w:r>
      <w:r w:rsidR="00203D5A">
        <w:t>XXX</w:t>
      </w:r>
      <w:r>
        <w:t xml:space="preserve"> </w:t>
      </w:r>
      <w:r w:rsidRPr="001339C7">
        <w:t>campus</w:t>
      </w:r>
      <w:r w:rsidR="00A37A55">
        <w:t>es</w:t>
      </w:r>
      <w:r w:rsidRPr="001339C7">
        <w:t xml:space="preserve"> </w:t>
      </w:r>
      <w:r>
        <w:t>ha</w:t>
      </w:r>
      <w:r w:rsidR="00A37A55">
        <w:t>ve</w:t>
      </w:r>
      <w:r>
        <w:t xml:space="preserve"> </w:t>
      </w:r>
      <w:r w:rsidRPr="001339C7">
        <w:t>fully secured Ethernet and Wi-Fi services to facilitate data storage and transfer. In cases of changes to the roles and responsibilities of the personnel involved (such as graduation or ot</w:t>
      </w:r>
      <w:r>
        <w:t xml:space="preserve">her separation), the </w:t>
      </w:r>
      <w:r w:rsidR="00A37A55">
        <w:t xml:space="preserve">faculty </w:t>
      </w:r>
      <w:r w:rsidRPr="001339C7">
        <w:t>are responsible for preserving and main</w:t>
      </w:r>
      <w:r>
        <w:t xml:space="preserve">taining previously </w:t>
      </w:r>
      <w:r w:rsidRPr="001339C7">
        <w:t xml:space="preserve">collected data. </w:t>
      </w:r>
      <w:r w:rsidRPr="001339C7">
        <w:rPr>
          <w:rFonts w:ascii="MS Gothic" w:eastAsia="MS Gothic" w:hAnsi="MS Gothic" w:cs="MS Gothic" w:hint="eastAsia"/>
        </w:rPr>
        <w:t> </w:t>
      </w:r>
    </w:p>
    <w:p w14:paraId="4F3C3347" w14:textId="77777777" w:rsidR="00AE351D" w:rsidRDefault="00AE351D" w:rsidP="00AE351D">
      <w:pPr>
        <w:pStyle w:val="BodyText"/>
      </w:pPr>
      <w:r>
        <w:lastRenderedPageBreak/>
        <w:t xml:space="preserve">Curricular or related documents that are produced through this award will be available via the project team using a direct email request. </w:t>
      </w:r>
    </w:p>
    <w:p w14:paraId="3018DC8F" w14:textId="77777777" w:rsidR="00BF5D3B" w:rsidRDefault="00AE351D" w:rsidP="00AE351D">
      <w:pPr>
        <w:pStyle w:val="BodyText"/>
      </w:pPr>
      <w:r>
        <w:t xml:space="preserve">If any experimental data is collected as part of this award, </w:t>
      </w:r>
      <w:r w:rsidR="00A37A55" w:rsidRPr="00052510">
        <w:t xml:space="preserve">research data will remain in our secured servers, computers, and password protected areas for internal sharing. When the project is completed or the results published, all of the theoretical, simulation, experimental, and raw data will be available to anyone in the research community upon request to the PI. The availability of these data will be mentioned in relevant publications. Exceptions are data involving proprietary information or patent applications. </w:t>
      </w:r>
      <w:r w:rsidR="00A60342" w:rsidRPr="00052510">
        <w:t xml:space="preserve">Experimental samples will be stored or discarded </w:t>
      </w:r>
      <w:r w:rsidR="00A37A55">
        <w:t>per</w:t>
      </w:r>
      <w:r w:rsidR="00A60342" w:rsidRPr="00052510">
        <w:t xml:space="preserve"> </w:t>
      </w:r>
      <w:r w:rsidR="0084581C">
        <w:t>the</w:t>
      </w:r>
      <w:r w:rsidR="00A37A55">
        <w:t xml:space="preserve"> university’s </w:t>
      </w:r>
      <w:r w:rsidR="00A60342" w:rsidRPr="00052510">
        <w:t xml:space="preserve">security and safety guidelines. </w:t>
      </w:r>
    </w:p>
    <w:p w14:paraId="2BAFC3B5" w14:textId="2483EF4E" w:rsidR="00A60342" w:rsidRPr="00052510" w:rsidRDefault="00BF5D3B" w:rsidP="00AE351D">
      <w:pPr>
        <w:pStyle w:val="BodyText"/>
      </w:pPr>
      <w:r>
        <w:t xml:space="preserve">Interview, focus group and observational data will be de-identified when quoted directly to protect the identity of the individual, identifying information will be stored separately per IRB protocols. Data will be reported in aggregate to preserve confidentiality. </w:t>
      </w:r>
    </w:p>
    <w:p w14:paraId="704C1A4A" w14:textId="77777777" w:rsidR="00A60342" w:rsidRPr="008B18A8" w:rsidRDefault="00A60342" w:rsidP="00AE351D">
      <w:pPr>
        <w:pStyle w:val="Heading3"/>
        <w:rPr>
          <w:i w:val="0"/>
          <w:iCs/>
        </w:rPr>
      </w:pPr>
      <w:r w:rsidRPr="008B18A8">
        <w:rPr>
          <w:i w:val="0"/>
          <w:iCs/>
        </w:rPr>
        <w:t>Intellectual Property</w:t>
      </w:r>
    </w:p>
    <w:p w14:paraId="329989FC" w14:textId="36584118" w:rsidR="00A60342" w:rsidRPr="00FF1567" w:rsidRDefault="00AE351D" w:rsidP="00AE351D">
      <w:pPr>
        <w:pStyle w:val="BodyText"/>
      </w:pPr>
      <w:r>
        <w:t>The</w:t>
      </w:r>
      <w:r w:rsidR="00A60342">
        <w:t xml:space="preserve"> policies for generating, managing, protecting, sharing, and transferring intellectual property (IP) rights are already in place</w:t>
      </w:r>
      <w:r>
        <w:t xml:space="preserve"> at </w:t>
      </w:r>
      <w:r w:rsidR="00203D5A">
        <w:t>XXX</w:t>
      </w:r>
      <w:r w:rsidR="00A60342">
        <w:t xml:space="preserve">. Professional staff from </w:t>
      </w:r>
      <w:r w:rsidR="00203D5A">
        <w:t xml:space="preserve">Innovation Ventures at Rutgers will assist with </w:t>
      </w:r>
      <w:r w:rsidR="00A60342" w:rsidRPr="00FF1567">
        <w:t xml:space="preserve">management and transfer organization for </w:t>
      </w:r>
      <w:r w:rsidR="00203D5A">
        <w:t>RU</w:t>
      </w:r>
      <w:r w:rsidR="00A60342">
        <w:t xml:space="preserve">, </w:t>
      </w:r>
      <w:r w:rsidR="00A60342" w:rsidRPr="00FF1567">
        <w:t xml:space="preserve">will work with the researchers in the development (e.g., IP filing), protection (e.g., non- disclosure agreement), and licensing of intellectual property to advance innovations on the path to market. </w:t>
      </w:r>
    </w:p>
    <w:p w14:paraId="6142455A" w14:textId="77777777" w:rsidR="00A60342" w:rsidRDefault="00A60342" w:rsidP="00AE351D">
      <w:pPr>
        <w:pStyle w:val="Heading2"/>
      </w:pPr>
      <w:r>
        <w:rPr>
          <w:spacing w:val="-2"/>
        </w:rPr>
        <w:t>Period</w:t>
      </w:r>
      <w:r>
        <w:rPr>
          <w:spacing w:val="-8"/>
        </w:rPr>
        <w:t xml:space="preserve"> </w:t>
      </w:r>
      <w:r>
        <w:t>of</w:t>
      </w:r>
      <w:r>
        <w:rPr>
          <w:spacing w:val="-8"/>
        </w:rPr>
        <w:t xml:space="preserve"> </w:t>
      </w:r>
      <w:r>
        <w:rPr>
          <w:spacing w:val="-2"/>
        </w:rPr>
        <w:t>data</w:t>
      </w:r>
      <w:r>
        <w:rPr>
          <w:spacing w:val="-8"/>
        </w:rPr>
        <w:t xml:space="preserve"> </w:t>
      </w:r>
      <w:r w:rsidRPr="00B1036F">
        <w:t>retention</w:t>
      </w:r>
    </w:p>
    <w:p w14:paraId="248C009F" w14:textId="27571920" w:rsidR="00A60342" w:rsidRDefault="00A60342" w:rsidP="00AE351D">
      <w:pPr>
        <w:pStyle w:val="BodyText"/>
      </w:pPr>
      <w:r w:rsidRPr="00B1036F">
        <w:t xml:space="preserve">No specific limit is set at this time for the length of data retention. The data will be kept for at least the duration of the project plus at least three years. </w:t>
      </w:r>
      <w:r w:rsidR="00C31E70" w:rsidRPr="00052510">
        <w:t xml:space="preserve">Data that support patents will be retained for the entire term of the patent. </w:t>
      </w:r>
      <w:r w:rsidRPr="00B1036F">
        <w:t xml:space="preserve">However, the data base is extensible and there is sufficient storage space for many </w:t>
      </w:r>
      <w:proofErr w:type="gramStart"/>
      <w:r w:rsidRPr="00B1036F">
        <w:t>decades</w:t>
      </w:r>
      <w:proofErr w:type="gramEnd"/>
      <w:r w:rsidRPr="00B1036F">
        <w:t xml:space="preserve"> worth of data. The raw experimental and statistical data are saved on SQL database and on a virtual server. The backup of the data repositories is managed by </w:t>
      </w:r>
      <w:r w:rsidR="00E931A0">
        <w:t>local and university level technology offices</w:t>
      </w:r>
      <w:r w:rsidRPr="00B1036F">
        <w:t>, which incorporates multiple levels of redundancy.</w:t>
      </w:r>
    </w:p>
    <w:p w14:paraId="6D97CFEB" w14:textId="614723FF" w:rsidR="00A60342" w:rsidRPr="00A71717" w:rsidRDefault="00A60342" w:rsidP="00AE351D">
      <w:pPr>
        <w:pStyle w:val="Heading2"/>
        <w:rPr>
          <w:rFonts w:ascii="Times New Roman" w:eastAsia="Times New Roman" w:hAnsi="Times New Roman" w:cs="Times New Roman"/>
          <w:sz w:val="24"/>
          <w:szCs w:val="24"/>
        </w:rPr>
      </w:pPr>
      <w:r>
        <w:rPr>
          <w:spacing w:val="-2"/>
        </w:rPr>
        <w:t>Data</w:t>
      </w:r>
      <w:r>
        <w:rPr>
          <w:spacing w:val="-9"/>
        </w:rPr>
        <w:t xml:space="preserve"> </w:t>
      </w:r>
      <w:r>
        <w:t>dissemination</w:t>
      </w:r>
      <w:r>
        <w:rPr>
          <w:spacing w:val="-9"/>
        </w:rPr>
        <w:t xml:space="preserve"> </w:t>
      </w:r>
      <w:r>
        <w:rPr>
          <w:spacing w:val="1"/>
        </w:rPr>
        <w:t>and</w:t>
      </w:r>
      <w:r>
        <w:rPr>
          <w:spacing w:val="-10"/>
        </w:rPr>
        <w:t xml:space="preserve"> </w:t>
      </w:r>
      <w:r>
        <w:t>policies</w:t>
      </w:r>
      <w:r>
        <w:rPr>
          <w:spacing w:val="-9"/>
        </w:rPr>
        <w:t xml:space="preserve"> </w:t>
      </w:r>
      <w:r>
        <w:rPr>
          <w:spacing w:val="-2"/>
        </w:rPr>
        <w:t>for</w:t>
      </w:r>
      <w:r>
        <w:rPr>
          <w:spacing w:val="-7"/>
        </w:rPr>
        <w:t xml:space="preserve"> </w:t>
      </w:r>
      <w:r>
        <w:t>public</w:t>
      </w:r>
      <w:r>
        <w:rPr>
          <w:spacing w:val="-9"/>
        </w:rPr>
        <w:t xml:space="preserve"> </w:t>
      </w:r>
      <w:r>
        <w:rPr>
          <w:spacing w:val="-2"/>
        </w:rPr>
        <w:t>access,</w:t>
      </w:r>
      <w:r>
        <w:rPr>
          <w:spacing w:val="-9"/>
        </w:rPr>
        <w:t xml:space="preserve"> </w:t>
      </w:r>
      <w:r>
        <w:t>sharing</w:t>
      </w:r>
      <w:r w:rsidR="00C31E70">
        <w:t>,</w:t>
      </w:r>
      <w:r>
        <w:rPr>
          <w:spacing w:val="-9"/>
        </w:rPr>
        <w:t xml:space="preserve"> </w:t>
      </w:r>
      <w:r>
        <w:t>and</w:t>
      </w:r>
      <w:r>
        <w:rPr>
          <w:spacing w:val="-7"/>
        </w:rPr>
        <w:t xml:space="preserve"> </w:t>
      </w:r>
      <w:r>
        <w:t>publication</w:t>
      </w:r>
      <w:r>
        <w:rPr>
          <w:spacing w:val="-9"/>
        </w:rPr>
        <w:t xml:space="preserve"> </w:t>
      </w:r>
    </w:p>
    <w:p w14:paraId="74105F68" w14:textId="77777777" w:rsidR="00A60342" w:rsidRDefault="00A60342" w:rsidP="00AE351D">
      <w:pPr>
        <w:pStyle w:val="BodyText"/>
      </w:pPr>
      <w:r w:rsidRPr="00B1036F">
        <w:t>The PIs will share the results of the activity with other researchers within a reasonable time in order to conform to the NSF policy on dissemination and sharing of research results. The public release of data will be at the earliest reasonable time. The main venues for data dissemination will be the disclosure of results to the scientific community through presentations in disciplinary scientific meetings, with subsequent long-term standard publication of scientific results in a) peer reviewed publications and b) academic theses both of which will be accessible to the public. To ensure the quality of the data, the PIs plan to release any and all data only after the peer review process. Journals increasingly allow the upload of supplementary information and where ever possible the data used to generate graphs and tables in publications will be uploaded to the publisher’s website so that it is immediately available to the reader.</w:t>
      </w:r>
    </w:p>
    <w:p w14:paraId="058B26EE" w14:textId="4F5AE35D" w:rsidR="00103256" w:rsidRDefault="00A60342" w:rsidP="00AE351D">
      <w:pPr>
        <w:pStyle w:val="BodyText"/>
      </w:pPr>
      <w:r>
        <w:t xml:space="preserve">Before disseminating results, </w:t>
      </w:r>
      <w:r w:rsidR="00203D5A">
        <w:t>XXX</w:t>
      </w:r>
      <w:r w:rsidR="0084581C">
        <w:t xml:space="preserve"> </w:t>
      </w:r>
      <w:r>
        <w:t xml:space="preserve">will ensure </w:t>
      </w:r>
      <w:r w:rsidRPr="00755115">
        <w:t>that the</w:t>
      </w:r>
      <w:r>
        <w:t xml:space="preserve"> researchers’</w:t>
      </w:r>
      <w:r w:rsidRPr="00755115">
        <w:t xml:space="preserve"> IP is protected. </w:t>
      </w:r>
      <w:r w:rsidR="00E931A0">
        <w:t>The team will</w:t>
      </w:r>
      <w:r w:rsidRPr="00755115">
        <w:t xml:space="preserve"> encourage </w:t>
      </w:r>
      <w:r w:rsidR="00E931A0">
        <w:t>participating researchers and partners</w:t>
      </w:r>
      <w:r w:rsidRPr="00755115">
        <w:t xml:space="preserve"> to identify existing IP being used, develop joint IP where appropriate, and develop agreements whereby member institutions have access to each other’s IP for use in joint projects and technology transfer outside</w:t>
      </w:r>
      <w:r w:rsidR="0084581C" w:rsidRPr="0084581C">
        <w:t xml:space="preserve"> </w:t>
      </w:r>
      <w:r w:rsidR="00203D5A">
        <w:t>XXX</w:t>
      </w:r>
      <w:r w:rsidRPr="00755115">
        <w:t>.</w:t>
      </w:r>
      <w:r w:rsidR="00E931A0">
        <w:t xml:space="preserve"> </w:t>
      </w:r>
    </w:p>
    <w:sectPr w:rsidR="00103256">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ecilia S Gal" w:date="2021-10-27T15:34:00Z" w:initials="CSG">
    <w:p w14:paraId="2E2CB4A4" w14:textId="3DEF08CC" w:rsidR="00AA2B92" w:rsidRDefault="00AA2B92">
      <w:pPr>
        <w:pStyle w:val="CommentText"/>
      </w:pPr>
      <w:r>
        <w:rPr>
          <w:rStyle w:val="CommentReference"/>
        </w:rPr>
        <w:annotationRef/>
      </w:r>
      <w:r>
        <w:t xml:space="preserve">Providing </w:t>
      </w:r>
      <w:r w:rsidR="00FA759F">
        <w:t xml:space="preserve">some ideas of </w:t>
      </w:r>
      <w:r>
        <w:t>sample language</w:t>
      </w:r>
      <w:r w:rsidR="00FA759F">
        <w:t xml:space="preserve"> one can include</w:t>
      </w:r>
      <w:r>
        <w:t xml:space="preserve">, please customize to your project, </w:t>
      </w:r>
      <w:r w:rsidR="00FA759F">
        <w:t xml:space="preserve">processes </w:t>
      </w:r>
      <w:r>
        <w:t>and IT policies</w:t>
      </w:r>
      <w:r w:rsidR="008B18A8">
        <w:t xml:space="preserve"> as they pertain to your data</w:t>
      </w:r>
    </w:p>
  </w:comment>
  <w:comment w:id="1" w:author="Cecilia S Gal" w:date="2021-10-27T15:45:00Z" w:initials="CSG">
    <w:p w14:paraId="192F9FC8" w14:textId="77777777" w:rsidR="00926858" w:rsidRDefault="00926858">
      <w:pPr>
        <w:pStyle w:val="CommentText"/>
      </w:pPr>
      <w:r>
        <w:rPr>
          <w:rStyle w:val="CommentReference"/>
        </w:rPr>
        <w:annotationRef/>
      </w:r>
      <w:r>
        <w:t>Per NSF PAPPG 22-1</w:t>
      </w:r>
    </w:p>
    <w:p w14:paraId="799EEE3C" w14:textId="77777777" w:rsidR="00926858" w:rsidRPr="00926858" w:rsidRDefault="00926858" w:rsidP="00926858">
      <w:pPr>
        <w:numPr>
          <w:ilvl w:val="0"/>
          <w:numId w:val="2"/>
        </w:numPr>
        <w:shd w:val="clear" w:color="auto" w:fill="FFFFFF"/>
        <w:spacing w:before="100" w:beforeAutospacing="1" w:after="100" w:afterAutospacing="1"/>
        <w:rPr>
          <w:rFonts w:ascii="Verdana" w:eastAsia="Times New Roman" w:hAnsi="Verdana" w:cs="Times New Roman"/>
          <w:color w:val="324674"/>
          <w:sz w:val="17"/>
          <w:szCs w:val="17"/>
        </w:rPr>
      </w:pPr>
      <w:r w:rsidRPr="00926858">
        <w:rPr>
          <w:rFonts w:ascii="Verdana" w:eastAsia="Times New Roman" w:hAnsi="Verdana" w:cs="Times New Roman"/>
          <w:color w:val="324674"/>
          <w:sz w:val="17"/>
          <w:szCs w:val="17"/>
        </w:rPr>
        <w:t xml:space="preserve">Plans for data management and sharing of the products of research. Proposals must include a document of no more than two pages uploaded under "Data Management Plan" in the supplementary documentation section of </w:t>
      </w:r>
      <w:proofErr w:type="spellStart"/>
      <w:r w:rsidRPr="00926858">
        <w:rPr>
          <w:rFonts w:ascii="Verdana" w:eastAsia="Times New Roman" w:hAnsi="Verdana" w:cs="Times New Roman"/>
          <w:color w:val="324674"/>
          <w:sz w:val="17"/>
          <w:szCs w:val="17"/>
        </w:rPr>
        <w:t>FastLane</w:t>
      </w:r>
      <w:proofErr w:type="spellEnd"/>
      <w:r w:rsidRPr="00926858">
        <w:rPr>
          <w:rFonts w:ascii="Verdana" w:eastAsia="Times New Roman" w:hAnsi="Verdana" w:cs="Times New Roman"/>
          <w:color w:val="324674"/>
          <w:sz w:val="17"/>
          <w:szCs w:val="17"/>
        </w:rPr>
        <w:t xml:space="preserve"> or Research.gov. This supplementary document should describe how the proposal will conform to NSF policy on the dissemination and sharing of research results (see </w:t>
      </w:r>
      <w:hyperlink r:id="rId1" w:anchor="XID4" w:history="1">
        <w:r w:rsidRPr="00926858">
          <w:rPr>
            <w:rFonts w:ascii="Verdana" w:eastAsia="Times New Roman" w:hAnsi="Verdana" w:cs="Times New Roman"/>
            <w:color w:val="7F4C8A"/>
            <w:sz w:val="17"/>
            <w:szCs w:val="17"/>
            <w:u w:val="single"/>
            <w:bdr w:val="none" w:sz="0" w:space="0" w:color="auto" w:frame="1"/>
          </w:rPr>
          <w:t>Chapter XI.D.4</w:t>
        </w:r>
      </w:hyperlink>
      <w:r w:rsidRPr="00926858">
        <w:rPr>
          <w:rFonts w:ascii="Verdana" w:eastAsia="Times New Roman" w:hAnsi="Verdana" w:cs="Times New Roman"/>
          <w:color w:val="324674"/>
          <w:sz w:val="17"/>
          <w:szCs w:val="17"/>
        </w:rPr>
        <w:t>), and may include:</w:t>
      </w:r>
    </w:p>
    <w:p w14:paraId="61266829" w14:textId="77777777" w:rsidR="00926858" w:rsidRPr="00926858" w:rsidRDefault="00926858" w:rsidP="00926858">
      <w:pPr>
        <w:numPr>
          <w:ilvl w:val="1"/>
          <w:numId w:val="2"/>
        </w:numPr>
        <w:shd w:val="clear" w:color="auto" w:fill="FFFFFF"/>
        <w:spacing w:before="100" w:beforeAutospacing="1" w:after="100" w:afterAutospacing="1"/>
        <w:rPr>
          <w:rFonts w:ascii="Verdana" w:eastAsia="Times New Roman" w:hAnsi="Verdana" w:cs="Times New Roman"/>
          <w:color w:val="324674"/>
          <w:sz w:val="17"/>
          <w:szCs w:val="17"/>
        </w:rPr>
      </w:pPr>
      <w:r w:rsidRPr="00926858">
        <w:rPr>
          <w:rFonts w:ascii="Verdana" w:eastAsia="Times New Roman" w:hAnsi="Verdana" w:cs="Times New Roman"/>
          <w:color w:val="324674"/>
          <w:sz w:val="17"/>
          <w:szCs w:val="17"/>
        </w:rPr>
        <w:t>the types of data, samples, physical collections, software, curriculum materials, and other materials to be produced in the course of the project;</w:t>
      </w:r>
    </w:p>
    <w:p w14:paraId="1976CA2F" w14:textId="77777777" w:rsidR="00926858" w:rsidRPr="00926858" w:rsidRDefault="00926858" w:rsidP="00926858">
      <w:pPr>
        <w:shd w:val="clear" w:color="auto" w:fill="FFFFFF"/>
        <w:ind w:left="1440"/>
        <w:rPr>
          <w:rFonts w:ascii="Verdana" w:eastAsia="Times New Roman" w:hAnsi="Verdana" w:cs="Times New Roman"/>
          <w:color w:val="324674"/>
          <w:sz w:val="17"/>
          <w:szCs w:val="17"/>
        </w:rPr>
      </w:pPr>
    </w:p>
    <w:p w14:paraId="7D372604" w14:textId="77777777" w:rsidR="00926858" w:rsidRPr="00926858" w:rsidRDefault="00926858" w:rsidP="00926858">
      <w:pPr>
        <w:numPr>
          <w:ilvl w:val="1"/>
          <w:numId w:val="2"/>
        </w:numPr>
        <w:shd w:val="clear" w:color="auto" w:fill="FFFFFF"/>
        <w:spacing w:before="100" w:beforeAutospacing="1" w:after="100" w:afterAutospacing="1"/>
        <w:rPr>
          <w:rFonts w:ascii="Verdana" w:eastAsia="Times New Roman" w:hAnsi="Verdana" w:cs="Times New Roman"/>
          <w:color w:val="324674"/>
          <w:sz w:val="17"/>
          <w:szCs w:val="17"/>
        </w:rPr>
      </w:pPr>
      <w:r w:rsidRPr="00926858">
        <w:rPr>
          <w:rFonts w:ascii="Verdana" w:eastAsia="Times New Roman" w:hAnsi="Verdana" w:cs="Times New Roman"/>
          <w:color w:val="324674"/>
          <w:sz w:val="17"/>
          <w:szCs w:val="17"/>
        </w:rPr>
        <w:t>the standards to be used for data and metadata format and content (where existing standards are absent or deemed inadequate, this should be documented along with any proposed solutions or remedies);</w:t>
      </w:r>
    </w:p>
    <w:p w14:paraId="47BA6974" w14:textId="77777777" w:rsidR="00926858" w:rsidRPr="00926858" w:rsidRDefault="00926858" w:rsidP="00926858">
      <w:pPr>
        <w:numPr>
          <w:ilvl w:val="1"/>
          <w:numId w:val="2"/>
        </w:numPr>
        <w:shd w:val="clear" w:color="auto" w:fill="FFFFFF"/>
        <w:spacing w:before="100" w:beforeAutospacing="1" w:after="100" w:afterAutospacing="1"/>
        <w:rPr>
          <w:rFonts w:ascii="Verdana" w:eastAsia="Times New Roman" w:hAnsi="Verdana" w:cs="Times New Roman"/>
          <w:color w:val="324674"/>
          <w:sz w:val="17"/>
          <w:szCs w:val="17"/>
        </w:rPr>
      </w:pPr>
      <w:r w:rsidRPr="00926858">
        <w:rPr>
          <w:rFonts w:ascii="Verdana" w:eastAsia="Times New Roman" w:hAnsi="Verdana" w:cs="Times New Roman"/>
          <w:color w:val="324674"/>
          <w:sz w:val="17"/>
          <w:szCs w:val="17"/>
        </w:rPr>
        <w:t>policies for access and sharing including provisions for appropriate protection of privacy, confidentiality, security, intellectual property, or other rights or requirements;</w:t>
      </w:r>
    </w:p>
    <w:p w14:paraId="556C66AC" w14:textId="77777777" w:rsidR="00926858" w:rsidRPr="00926858" w:rsidRDefault="00926858" w:rsidP="00926858">
      <w:pPr>
        <w:numPr>
          <w:ilvl w:val="1"/>
          <w:numId w:val="2"/>
        </w:numPr>
        <w:shd w:val="clear" w:color="auto" w:fill="FFFFFF"/>
        <w:spacing w:before="100" w:beforeAutospacing="1" w:after="100" w:afterAutospacing="1"/>
        <w:rPr>
          <w:rFonts w:ascii="Verdana" w:eastAsia="Times New Roman" w:hAnsi="Verdana" w:cs="Times New Roman"/>
          <w:color w:val="324674"/>
          <w:sz w:val="17"/>
          <w:szCs w:val="17"/>
        </w:rPr>
      </w:pPr>
      <w:r w:rsidRPr="00926858">
        <w:rPr>
          <w:rFonts w:ascii="Verdana" w:eastAsia="Times New Roman" w:hAnsi="Verdana" w:cs="Times New Roman"/>
          <w:color w:val="324674"/>
          <w:sz w:val="17"/>
          <w:szCs w:val="17"/>
        </w:rPr>
        <w:t>policies and provisions for re-use, re-distribution, and the production of derivatives; and</w:t>
      </w:r>
    </w:p>
    <w:p w14:paraId="3AABC507" w14:textId="77777777" w:rsidR="00926858" w:rsidRPr="00926858" w:rsidRDefault="00926858" w:rsidP="00926858">
      <w:pPr>
        <w:numPr>
          <w:ilvl w:val="1"/>
          <w:numId w:val="2"/>
        </w:numPr>
        <w:shd w:val="clear" w:color="auto" w:fill="FFFFFF"/>
        <w:spacing w:before="100" w:beforeAutospacing="1" w:after="100" w:afterAutospacing="1"/>
        <w:rPr>
          <w:rFonts w:ascii="Verdana" w:eastAsia="Times New Roman" w:hAnsi="Verdana" w:cs="Times New Roman"/>
          <w:color w:val="324674"/>
          <w:sz w:val="17"/>
          <w:szCs w:val="17"/>
        </w:rPr>
      </w:pPr>
      <w:r w:rsidRPr="00926858">
        <w:rPr>
          <w:rFonts w:ascii="Verdana" w:eastAsia="Times New Roman" w:hAnsi="Verdana" w:cs="Times New Roman"/>
          <w:color w:val="324674"/>
          <w:sz w:val="17"/>
          <w:szCs w:val="17"/>
        </w:rPr>
        <w:t>plans for archiving data, samples, and other research products, and for preservation of access to them.</w:t>
      </w:r>
    </w:p>
    <w:p w14:paraId="6AB270A3" w14:textId="77777777" w:rsidR="00926858" w:rsidRPr="00926858" w:rsidRDefault="00926858" w:rsidP="00926858">
      <w:pPr>
        <w:shd w:val="clear" w:color="auto" w:fill="FFFFFF"/>
        <w:spacing w:before="100" w:beforeAutospacing="1" w:after="100" w:afterAutospacing="1"/>
        <w:ind w:left="720"/>
        <w:rPr>
          <w:rFonts w:ascii="Verdana" w:eastAsia="Times New Roman" w:hAnsi="Verdana" w:cs="Times New Roman"/>
          <w:color w:val="324674"/>
          <w:sz w:val="17"/>
          <w:szCs w:val="17"/>
        </w:rPr>
      </w:pPr>
      <w:r w:rsidRPr="00926858">
        <w:rPr>
          <w:rFonts w:ascii="Verdana" w:eastAsia="Times New Roman" w:hAnsi="Verdana" w:cs="Times New Roman"/>
          <w:color w:val="324674"/>
          <w:sz w:val="17"/>
          <w:szCs w:val="17"/>
        </w:rPr>
        <w:t>Data management requirements and plans specific to the Directorate, Office, Division, Program, or other NSF unit, relevant to a proposal are available at: </w:t>
      </w:r>
      <w:hyperlink r:id="rId2" w:history="1">
        <w:r w:rsidRPr="00926858">
          <w:rPr>
            <w:rFonts w:ascii="Verdana" w:eastAsia="Times New Roman" w:hAnsi="Verdana" w:cs="Times New Roman"/>
            <w:color w:val="7F4C8A"/>
            <w:sz w:val="17"/>
            <w:szCs w:val="17"/>
            <w:u w:val="single"/>
            <w:bdr w:val="none" w:sz="0" w:space="0" w:color="auto" w:frame="1"/>
          </w:rPr>
          <w:t>http://www.nsf.gov/bfa/dias/policy/dmp.jsp</w:t>
        </w:r>
      </w:hyperlink>
      <w:r w:rsidRPr="00926858">
        <w:rPr>
          <w:rFonts w:ascii="Verdana" w:eastAsia="Times New Roman" w:hAnsi="Verdana" w:cs="Times New Roman"/>
          <w:color w:val="324674"/>
          <w:sz w:val="17"/>
          <w:szCs w:val="17"/>
        </w:rPr>
        <w:t>. If guidance specific to the program is not available, then the requirements established in this section apply.</w:t>
      </w:r>
    </w:p>
    <w:p w14:paraId="5A9807E9" w14:textId="77777777" w:rsidR="00926858" w:rsidRPr="00926858" w:rsidRDefault="00926858" w:rsidP="00926858">
      <w:pPr>
        <w:rPr>
          <w:rFonts w:ascii="Times New Roman" w:eastAsia="Times New Roman" w:hAnsi="Times New Roman" w:cs="Times New Roman"/>
          <w:sz w:val="24"/>
          <w:szCs w:val="24"/>
        </w:rPr>
      </w:pPr>
    </w:p>
    <w:p w14:paraId="6A5D41D4" w14:textId="30ED42FD" w:rsidR="00926858" w:rsidRDefault="00926858">
      <w:pPr>
        <w:pStyle w:val="CommentText"/>
      </w:pPr>
    </w:p>
  </w:comment>
  <w:comment w:id="2" w:author="Cecilia S Gal" w:date="2021-10-27T15:30:00Z" w:initials="CSG">
    <w:p w14:paraId="27FA26BB" w14:textId="65C62637" w:rsidR="00E469F6" w:rsidRDefault="00E469F6">
      <w:pPr>
        <w:pStyle w:val="CommentText"/>
      </w:pPr>
      <w:r>
        <w:rPr>
          <w:rStyle w:val="CommentReference"/>
        </w:rPr>
        <w:annotationRef/>
      </w:r>
      <w:r>
        <w:t xml:space="preserve">Confirm data security policies, and backup procedures with </w:t>
      </w:r>
      <w:r w:rsidR="008B18A8">
        <w:t>O</w:t>
      </w:r>
      <w:r>
        <w:t xml:space="preserve">IT </w:t>
      </w:r>
      <w:r w:rsidR="008B18A8">
        <w:t xml:space="preserve">and your school’s IT </w:t>
      </w:r>
      <w:r>
        <w:t>department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2CB4A4" w15:done="0"/>
  <w15:commentEx w15:paraId="6A5D41D4" w15:done="0"/>
  <w15:commentEx w15:paraId="27FA26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3F013" w16cex:dateUtc="2021-10-27T19:34:00Z"/>
  <w16cex:commentExtensible w16cex:durableId="2523F29F" w16cex:dateUtc="2021-10-27T19:45:00Z"/>
  <w16cex:commentExtensible w16cex:durableId="2523EF00" w16cex:dateUtc="2021-10-27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2CB4A4" w16cid:durableId="2523F013"/>
  <w16cid:commentId w16cid:paraId="6A5D41D4" w16cid:durableId="2523F29F"/>
  <w16cid:commentId w16cid:paraId="27FA26BB" w16cid:durableId="2523EF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17AED" w14:textId="77777777" w:rsidR="0040176A" w:rsidRDefault="0040176A">
      <w:r>
        <w:separator/>
      </w:r>
    </w:p>
  </w:endnote>
  <w:endnote w:type="continuationSeparator" w:id="0">
    <w:p w14:paraId="3B865EF7" w14:textId="77777777" w:rsidR="0040176A" w:rsidRDefault="0040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591373"/>
      <w:docPartObj>
        <w:docPartGallery w:val="Page Numbers (Bottom of Page)"/>
        <w:docPartUnique/>
      </w:docPartObj>
    </w:sdtPr>
    <w:sdtEndPr>
      <w:rPr>
        <w:rFonts w:cs="Times New Roman"/>
        <w:noProof/>
      </w:rPr>
    </w:sdtEndPr>
    <w:sdtContent>
      <w:p w14:paraId="089CDDE4" w14:textId="3B6926D8" w:rsidR="00D71C8B" w:rsidRDefault="00A60342">
        <w:pPr>
          <w:pStyle w:val="Footer"/>
          <w:jc w:val="right"/>
        </w:pPr>
        <w:r w:rsidRPr="0064485A">
          <w:rPr>
            <w:rFonts w:cs="Times New Roman"/>
          </w:rPr>
          <w:fldChar w:fldCharType="begin"/>
        </w:r>
        <w:r w:rsidRPr="0064485A">
          <w:rPr>
            <w:rFonts w:cs="Times New Roman"/>
          </w:rPr>
          <w:instrText xml:space="preserve"> PAGE   \* MERGEFORMAT </w:instrText>
        </w:r>
        <w:r w:rsidRPr="0064485A">
          <w:rPr>
            <w:rFonts w:cs="Times New Roman"/>
          </w:rPr>
          <w:fldChar w:fldCharType="separate"/>
        </w:r>
        <w:r w:rsidR="00B8304D">
          <w:rPr>
            <w:rFonts w:cs="Times New Roman"/>
            <w:noProof/>
          </w:rPr>
          <w:t>2</w:t>
        </w:r>
        <w:r w:rsidRPr="0064485A">
          <w:rPr>
            <w:rFonts w:cs="Times New Roman"/>
            <w:noProof/>
          </w:rPr>
          <w:fldChar w:fldCharType="end"/>
        </w:r>
      </w:p>
    </w:sdtContent>
  </w:sdt>
  <w:p w14:paraId="04F92450" w14:textId="77777777" w:rsidR="00D71C8B" w:rsidRDefault="00401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B6D5" w14:textId="77777777" w:rsidR="0040176A" w:rsidRDefault="0040176A">
      <w:r>
        <w:separator/>
      </w:r>
    </w:p>
  </w:footnote>
  <w:footnote w:type="continuationSeparator" w:id="0">
    <w:p w14:paraId="733C7451" w14:textId="77777777" w:rsidR="0040176A" w:rsidRDefault="00401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215D4"/>
    <w:multiLevelType w:val="hybridMultilevel"/>
    <w:tmpl w:val="51E2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B2255"/>
    <w:multiLevelType w:val="multilevel"/>
    <w:tmpl w:val="AD3C5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cilia S Gal">
    <w15:presenceInfo w15:providerId="AD" w15:userId="S::cgal@echo.rutgers.edu::3f4349b6-9b8d-4f8f-90bf-cad38aebe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342"/>
    <w:rsid w:val="000A6A2F"/>
    <w:rsid w:val="00103256"/>
    <w:rsid w:val="00123C31"/>
    <w:rsid w:val="001B4A82"/>
    <w:rsid w:val="001C61EC"/>
    <w:rsid w:val="001D10E2"/>
    <w:rsid w:val="001F39E9"/>
    <w:rsid w:val="00203D5A"/>
    <w:rsid w:val="002421A0"/>
    <w:rsid w:val="0024457F"/>
    <w:rsid w:val="002B4EA3"/>
    <w:rsid w:val="002B510F"/>
    <w:rsid w:val="002B7B39"/>
    <w:rsid w:val="00383BA1"/>
    <w:rsid w:val="00385E0D"/>
    <w:rsid w:val="003C275F"/>
    <w:rsid w:val="0040176A"/>
    <w:rsid w:val="00446EBF"/>
    <w:rsid w:val="004A3040"/>
    <w:rsid w:val="004A4EA3"/>
    <w:rsid w:val="006A68D0"/>
    <w:rsid w:val="006B29A4"/>
    <w:rsid w:val="006E6D39"/>
    <w:rsid w:val="00787BF5"/>
    <w:rsid w:val="007909B3"/>
    <w:rsid w:val="008122C3"/>
    <w:rsid w:val="00842737"/>
    <w:rsid w:val="0084581C"/>
    <w:rsid w:val="00855542"/>
    <w:rsid w:val="008B18A8"/>
    <w:rsid w:val="008E7F2D"/>
    <w:rsid w:val="008F044F"/>
    <w:rsid w:val="00926858"/>
    <w:rsid w:val="0093740C"/>
    <w:rsid w:val="009723DF"/>
    <w:rsid w:val="00973F9E"/>
    <w:rsid w:val="0098710F"/>
    <w:rsid w:val="00A37A55"/>
    <w:rsid w:val="00A60342"/>
    <w:rsid w:val="00A623B3"/>
    <w:rsid w:val="00AA2B92"/>
    <w:rsid w:val="00AE351D"/>
    <w:rsid w:val="00B8304D"/>
    <w:rsid w:val="00BF5D3B"/>
    <w:rsid w:val="00C27142"/>
    <w:rsid w:val="00C31E70"/>
    <w:rsid w:val="00C44DFB"/>
    <w:rsid w:val="00E1420D"/>
    <w:rsid w:val="00E469F6"/>
    <w:rsid w:val="00E931A0"/>
    <w:rsid w:val="00F325C9"/>
    <w:rsid w:val="00F759EA"/>
    <w:rsid w:val="00F7689F"/>
    <w:rsid w:val="00FA759F"/>
    <w:rsid w:val="00FE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E758"/>
  <w15:chartTrackingRefBased/>
  <w15:docId w15:val="{4FBEA1C4-954D-4347-9B38-DD687A51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42"/>
    <w:rPr>
      <w:rFonts w:ascii="Arial" w:hAnsi="Arial"/>
      <w:sz w:val="20"/>
      <w:szCs w:val="22"/>
    </w:rPr>
  </w:style>
  <w:style w:type="paragraph" w:styleId="Heading2">
    <w:name w:val="heading 2"/>
    <w:basedOn w:val="Normal"/>
    <w:next w:val="Normal"/>
    <w:link w:val="Heading2Char"/>
    <w:uiPriority w:val="9"/>
    <w:unhideWhenUsed/>
    <w:qFormat/>
    <w:rsid w:val="00A60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60342"/>
    <w:pPr>
      <w:keepNext/>
      <w:keepLines/>
      <w:ind w:left="630" w:hanging="63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342"/>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A60342"/>
    <w:rPr>
      <w:rFonts w:ascii="Arial" w:eastAsiaTheme="majorEastAsia" w:hAnsi="Arial" w:cstheme="majorBidi"/>
      <w:b/>
      <w:i/>
      <w:sz w:val="20"/>
    </w:rPr>
  </w:style>
  <w:style w:type="paragraph" w:styleId="Footer">
    <w:name w:val="footer"/>
    <w:basedOn w:val="Normal"/>
    <w:link w:val="FooterChar"/>
    <w:uiPriority w:val="99"/>
    <w:unhideWhenUsed/>
    <w:rsid w:val="00A60342"/>
    <w:pPr>
      <w:tabs>
        <w:tab w:val="center" w:pos="4680"/>
        <w:tab w:val="right" w:pos="9360"/>
      </w:tabs>
    </w:pPr>
  </w:style>
  <w:style w:type="character" w:customStyle="1" w:styleId="FooterChar">
    <w:name w:val="Footer Char"/>
    <w:basedOn w:val="DefaultParagraphFont"/>
    <w:link w:val="Footer"/>
    <w:uiPriority w:val="99"/>
    <w:rsid w:val="00A60342"/>
    <w:rPr>
      <w:rFonts w:ascii="Arial" w:hAnsi="Arial"/>
      <w:sz w:val="20"/>
      <w:szCs w:val="22"/>
    </w:rPr>
  </w:style>
  <w:style w:type="character" w:styleId="CommentReference">
    <w:name w:val="annotation reference"/>
    <w:basedOn w:val="DefaultParagraphFont"/>
    <w:uiPriority w:val="99"/>
    <w:semiHidden/>
    <w:unhideWhenUsed/>
    <w:rsid w:val="00A60342"/>
    <w:rPr>
      <w:sz w:val="16"/>
      <w:szCs w:val="16"/>
    </w:rPr>
  </w:style>
  <w:style w:type="paragraph" w:styleId="CommentText">
    <w:name w:val="annotation text"/>
    <w:basedOn w:val="Normal"/>
    <w:link w:val="CommentTextChar"/>
    <w:uiPriority w:val="99"/>
    <w:semiHidden/>
    <w:unhideWhenUsed/>
    <w:rsid w:val="00A60342"/>
    <w:pPr>
      <w:spacing w:after="60"/>
    </w:pPr>
    <w:rPr>
      <w:rFonts w:eastAsiaTheme="minorEastAsia"/>
      <w:szCs w:val="20"/>
      <w:lang w:eastAsia="zh-CN"/>
    </w:rPr>
  </w:style>
  <w:style w:type="character" w:customStyle="1" w:styleId="CommentTextChar">
    <w:name w:val="Comment Text Char"/>
    <w:basedOn w:val="DefaultParagraphFont"/>
    <w:link w:val="CommentText"/>
    <w:uiPriority w:val="99"/>
    <w:semiHidden/>
    <w:rsid w:val="00A60342"/>
    <w:rPr>
      <w:rFonts w:ascii="Arial" w:eastAsiaTheme="minorEastAsia" w:hAnsi="Arial"/>
      <w:sz w:val="20"/>
      <w:szCs w:val="20"/>
      <w:lang w:eastAsia="zh-CN"/>
    </w:rPr>
  </w:style>
  <w:style w:type="paragraph" w:styleId="BodyText">
    <w:name w:val="Body Text"/>
    <w:basedOn w:val="Normal"/>
    <w:link w:val="BodyTextChar"/>
    <w:uiPriority w:val="99"/>
    <w:unhideWhenUsed/>
    <w:qFormat/>
    <w:rsid w:val="00A60342"/>
    <w:pPr>
      <w:spacing w:after="120"/>
    </w:pPr>
  </w:style>
  <w:style w:type="character" w:customStyle="1" w:styleId="BodyTextChar">
    <w:name w:val="Body Text Char"/>
    <w:basedOn w:val="DefaultParagraphFont"/>
    <w:link w:val="BodyText"/>
    <w:uiPriority w:val="99"/>
    <w:rsid w:val="00A60342"/>
    <w:rPr>
      <w:rFonts w:ascii="Arial" w:hAnsi="Arial"/>
      <w:sz w:val="20"/>
      <w:szCs w:val="22"/>
    </w:rPr>
  </w:style>
  <w:style w:type="paragraph" w:styleId="Title">
    <w:name w:val="Title"/>
    <w:basedOn w:val="Normal"/>
    <w:next w:val="Normal"/>
    <w:link w:val="TitleChar"/>
    <w:uiPriority w:val="10"/>
    <w:qFormat/>
    <w:rsid w:val="00A60342"/>
    <w:pPr>
      <w:widowControl w:val="0"/>
      <w:spacing w:after="120"/>
      <w:ind w:firstLine="360"/>
      <w:contextualSpacing/>
      <w:jc w:val="center"/>
    </w:pPr>
    <w:rPr>
      <w:rFonts w:eastAsiaTheme="majorEastAsia" w:cs="Times New Roman (Headings CS)"/>
      <w:b/>
      <w:smallCaps/>
      <w:kern w:val="28"/>
      <w:sz w:val="28"/>
      <w:szCs w:val="56"/>
    </w:rPr>
  </w:style>
  <w:style w:type="character" w:customStyle="1" w:styleId="TitleChar">
    <w:name w:val="Title Char"/>
    <w:basedOn w:val="DefaultParagraphFont"/>
    <w:link w:val="Title"/>
    <w:uiPriority w:val="10"/>
    <w:rsid w:val="00A60342"/>
    <w:rPr>
      <w:rFonts w:ascii="Arial" w:eastAsiaTheme="majorEastAsia" w:hAnsi="Arial" w:cs="Times New Roman (Headings CS)"/>
      <w:b/>
      <w:smallCaps/>
      <w:kern w:val="28"/>
      <w:sz w:val="28"/>
      <w:szCs w:val="56"/>
    </w:rPr>
  </w:style>
  <w:style w:type="paragraph" w:styleId="BalloonText">
    <w:name w:val="Balloon Text"/>
    <w:basedOn w:val="Normal"/>
    <w:link w:val="BalloonTextChar"/>
    <w:uiPriority w:val="99"/>
    <w:semiHidden/>
    <w:unhideWhenUsed/>
    <w:rsid w:val="00A603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34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C275F"/>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sid w:val="003C275F"/>
    <w:rPr>
      <w:rFonts w:ascii="Arial" w:eastAsiaTheme="minorEastAsia" w:hAnsi="Arial"/>
      <w:b/>
      <w:bCs/>
      <w:sz w:val="20"/>
      <w:szCs w:val="20"/>
      <w:lang w:eastAsia="zh-CN"/>
    </w:rPr>
  </w:style>
  <w:style w:type="paragraph" w:styleId="ListParagraph">
    <w:name w:val="List Paragraph"/>
    <w:basedOn w:val="Normal"/>
    <w:link w:val="ListParagraphChar"/>
    <w:uiPriority w:val="34"/>
    <w:qFormat/>
    <w:rsid w:val="001F39E9"/>
    <w:pPr>
      <w:spacing w:after="120"/>
      <w:ind w:left="720"/>
      <w:contextualSpacing/>
      <w:jc w:val="both"/>
    </w:pPr>
    <w:rPr>
      <w:rFonts w:eastAsia="Times New Roman" w:cs="Arial"/>
      <w:szCs w:val="20"/>
    </w:rPr>
  </w:style>
  <w:style w:type="character" w:customStyle="1" w:styleId="ListParagraphChar">
    <w:name w:val="List Paragraph Char"/>
    <w:basedOn w:val="DefaultParagraphFont"/>
    <w:link w:val="ListParagraph"/>
    <w:uiPriority w:val="34"/>
    <w:locked/>
    <w:rsid w:val="001F39E9"/>
    <w:rPr>
      <w:rFonts w:ascii="Arial" w:eastAsia="Times New Roman" w:hAnsi="Arial" w:cs="Arial"/>
      <w:sz w:val="20"/>
      <w:szCs w:val="20"/>
    </w:rPr>
  </w:style>
  <w:style w:type="character" w:customStyle="1" w:styleId="apple-converted-space">
    <w:name w:val="apple-converted-space"/>
    <w:basedOn w:val="DefaultParagraphFont"/>
    <w:rsid w:val="00926858"/>
  </w:style>
  <w:style w:type="character" w:styleId="Hyperlink">
    <w:name w:val="Hyperlink"/>
    <w:basedOn w:val="DefaultParagraphFont"/>
    <w:uiPriority w:val="99"/>
    <w:semiHidden/>
    <w:unhideWhenUsed/>
    <w:rsid w:val="00926858"/>
    <w:rPr>
      <w:color w:val="0000FF"/>
      <w:u w:val="single"/>
    </w:rPr>
  </w:style>
  <w:style w:type="paragraph" w:styleId="NormalWeb">
    <w:name w:val="Normal (Web)"/>
    <w:basedOn w:val="Normal"/>
    <w:uiPriority w:val="99"/>
    <w:semiHidden/>
    <w:unhideWhenUsed/>
    <w:rsid w:val="0092685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5752">
      <w:bodyDiv w:val="1"/>
      <w:marLeft w:val="0"/>
      <w:marRight w:val="0"/>
      <w:marTop w:val="0"/>
      <w:marBottom w:val="0"/>
      <w:divBdr>
        <w:top w:val="none" w:sz="0" w:space="0" w:color="auto"/>
        <w:left w:val="none" w:sz="0" w:space="0" w:color="auto"/>
        <w:bottom w:val="none" w:sz="0" w:space="0" w:color="auto"/>
        <w:right w:val="none" w:sz="0" w:space="0" w:color="auto"/>
      </w:divBdr>
    </w:div>
    <w:div w:id="21124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sf.gov/bfa/dias/policy/dmp.jsp" TargetMode="External"/><Relationship Id="rId1" Type="http://schemas.openxmlformats.org/officeDocument/2006/relationships/hyperlink" Target="https://www.nsf.gov/pubs/policydocs/pappg22_1/pappg_11.js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Passantino</dc:creator>
  <cp:keywords/>
  <dc:description/>
  <cp:lastModifiedBy>Cecilia S Gal</cp:lastModifiedBy>
  <cp:revision>13</cp:revision>
  <dcterms:created xsi:type="dcterms:W3CDTF">2021-10-27T19:33:00Z</dcterms:created>
  <dcterms:modified xsi:type="dcterms:W3CDTF">2021-11-19T15:27:00Z</dcterms:modified>
</cp:coreProperties>
</file>