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2BFA" w14:textId="77777777" w:rsidR="00FE02BF" w:rsidRDefault="00FE02BF" w:rsidP="008576AA"/>
    <w:p w14:paraId="0C4E056B" w14:textId="77777777" w:rsidR="00603DD0" w:rsidRPr="00C40CE2" w:rsidRDefault="00603DD0" w:rsidP="008576AA">
      <w:pPr>
        <w:pStyle w:val="SOPLevel1"/>
      </w:pPr>
      <w:r w:rsidRPr="00C40CE2">
        <w:t>PURPOSE</w:t>
      </w:r>
    </w:p>
    <w:p w14:paraId="283285B5" w14:textId="77777777" w:rsidR="00603DD0" w:rsidRPr="00C40CE2" w:rsidRDefault="00603DD0" w:rsidP="00BA6AAD">
      <w:pPr>
        <w:pStyle w:val="SOPLevel2"/>
      </w:pPr>
      <w:r w:rsidRPr="00C40CE2">
        <w:t>This procedure establishes the process to retain IRB records.</w:t>
      </w:r>
    </w:p>
    <w:p w14:paraId="35402E32" w14:textId="0995B74C" w:rsidR="00603DD0" w:rsidRPr="00C40CE2" w:rsidRDefault="00FC6A28" w:rsidP="00BA6AAD">
      <w:pPr>
        <w:pStyle w:val="SOPLevel2"/>
      </w:pPr>
      <w:r>
        <w:t xml:space="preserve"> The process begins when a</w:t>
      </w:r>
      <w:r w:rsidR="425E76E8">
        <w:t>n</w:t>
      </w:r>
      <w:r>
        <w:t xml:space="preserve"> application has been submitted to the IRB.</w:t>
      </w:r>
    </w:p>
    <w:p w14:paraId="7A390BE7" w14:textId="093D9A97" w:rsidR="00603DD0" w:rsidRPr="00C40CE2" w:rsidRDefault="00603DD0" w:rsidP="00BA6AAD">
      <w:pPr>
        <w:pStyle w:val="SOPLevel2"/>
      </w:pPr>
      <w:r w:rsidRPr="00C40CE2">
        <w:t>The process ends when records no longer need to be retained</w:t>
      </w:r>
      <w:r w:rsidR="00305EAE">
        <w:t>.</w:t>
      </w:r>
    </w:p>
    <w:p w14:paraId="798A91A7" w14:textId="77777777" w:rsidR="00603DD0" w:rsidRPr="00C40CE2" w:rsidRDefault="00603DD0" w:rsidP="008576AA">
      <w:pPr>
        <w:pStyle w:val="SOPLevel1"/>
      </w:pPr>
      <w:r w:rsidRPr="00C40CE2">
        <w:t>REVISIONS FROM PREVIOUS VERSION</w:t>
      </w:r>
    </w:p>
    <w:p w14:paraId="5402B3DF" w14:textId="3EBF6282" w:rsidR="00603DD0" w:rsidRPr="00C40CE2" w:rsidRDefault="00603DD0" w:rsidP="00BA6AAD">
      <w:pPr>
        <w:pStyle w:val="SOPLevel2"/>
      </w:pPr>
      <w:r w:rsidRPr="00C40CE2">
        <w:t>None</w:t>
      </w:r>
      <w:r w:rsidR="002804DE">
        <w:t>.</w:t>
      </w:r>
    </w:p>
    <w:p w14:paraId="06BB43C3" w14:textId="77777777" w:rsidR="00603DD0" w:rsidRPr="00C40CE2" w:rsidRDefault="00603DD0" w:rsidP="008576AA">
      <w:pPr>
        <w:pStyle w:val="SOPLevel1"/>
      </w:pPr>
      <w:r w:rsidRPr="00C40CE2">
        <w:t>POLICY</w:t>
      </w:r>
    </w:p>
    <w:p w14:paraId="592349D5" w14:textId="1B603C85" w:rsidR="00603DD0" w:rsidRPr="00C40CE2" w:rsidRDefault="00603DD0" w:rsidP="00BA6AAD">
      <w:pPr>
        <w:pStyle w:val="SOPLevel2"/>
      </w:pPr>
      <w:r w:rsidRPr="00C40CE2">
        <w:t>Protocol files are to be retained as long as required by law</w:t>
      </w:r>
      <w:r w:rsidR="00FC6A28">
        <w:t>.</w:t>
      </w:r>
    </w:p>
    <w:p w14:paraId="239430F6" w14:textId="77777777" w:rsidR="004565BA" w:rsidRDefault="004565BA" w:rsidP="00BA6AAD">
      <w:pPr>
        <w:pStyle w:val="SOPLevel2"/>
      </w:pPr>
      <w:r>
        <w:t>Records may be maintained in printed form or electronically.</w:t>
      </w:r>
    </w:p>
    <w:p w14:paraId="072715D4" w14:textId="77777777" w:rsidR="00603DD0" w:rsidRPr="00C40CE2" w:rsidRDefault="00603DD0" w:rsidP="00BA6AAD">
      <w:pPr>
        <w:pStyle w:val="SOPLevel2"/>
      </w:pPr>
      <w:r w:rsidRPr="00C40CE2">
        <w:t>Protocols in which there was no subject enrollment or no research was conducted are to be retained the same as protocols where research was conducted.</w:t>
      </w:r>
    </w:p>
    <w:p w14:paraId="017D0BEF" w14:textId="77777777" w:rsidR="00603DD0" w:rsidRPr="00E27518" w:rsidRDefault="00603DD0" w:rsidP="00393EF2">
      <w:pPr>
        <w:pStyle w:val="SOPLevel2"/>
        <w:rPr>
          <w:b/>
        </w:rPr>
      </w:pPr>
      <w:r w:rsidRPr="00C40CE2">
        <w:t xml:space="preserve">All records for research conducted or funded by a Common Rule </w:t>
      </w:r>
      <w:r>
        <w:t xml:space="preserve">department or </w:t>
      </w:r>
      <w:r w:rsidRPr="00C40CE2">
        <w:t>agency are to be accessible for inspection and copying by authorized representatives of that agency at reasonable times and in a reasonable manner.</w:t>
      </w:r>
    </w:p>
    <w:p w14:paraId="353F7FDB" w14:textId="77777777" w:rsidR="00603DD0" w:rsidRPr="00FE02BF" w:rsidRDefault="00603DD0" w:rsidP="00393EF2">
      <w:pPr>
        <w:pStyle w:val="SOPLevel2"/>
        <w:rPr>
          <w:b/>
        </w:rPr>
      </w:pPr>
      <w:r w:rsidRPr="00FE02BF">
        <w:t>Records maintained that document compliance or non-compliance with Department of Defense (DOD) regulations shall be made accessible for inspection and copying by representatives of the DOD at reasonable times and in a reasonable manner as determined by the supporting DOD component.</w:t>
      </w:r>
    </w:p>
    <w:p w14:paraId="6018B898" w14:textId="77777777" w:rsidR="00603DD0" w:rsidRPr="00C40CE2" w:rsidRDefault="00603DD0" w:rsidP="00484F62">
      <w:pPr>
        <w:pStyle w:val="SOPLevel2"/>
        <w:rPr>
          <w:b/>
        </w:rPr>
      </w:pPr>
      <w:r w:rsidRPr="00C40CE2">
        <w:t>All records for research subject to FDA regulations are to be accessible for inspection and copying by authorized representatives of FDA at reasonable times and in a reasonable manner.</w:t>
      </w:r>
    </w:p>
    <w:p w14:paraId="5D75B6BD" w14:textId="77777777" w:rsidR="00603DD0" w:rsidRPr="00C40CE2" w:rsidRDefault="00603DD0" w:rsidP="00202756">
      <w:pPr>
        <w:pStyle w:val="SOPLevel1"/>
      </w:pPr>
      <w:r w:rsidRPr="00C40CE2">
        <w:t>RESPONSIBILITIES</w:t>
      </w:r>
    </w:p>
    <w:p w14:paraId="07F055AB" w14:textId="77777777" w:rsidR="00603DD0" w:rsidRPr="00C40CE2" w:rsidRDefault="00603DD0" w:rsidP="00202756">
      <w:pPr>
        <w:pStyle w:val="SOPLevel2"/>
      </w:pPr>
      <w:r w:rsidRPr="00C40CE2">
        <w:t>IRB staff members carry out these procedures.</w:t>
      </w:r>
    </w:p>
    <w:p w14:paraId="2A132EE7" w14:textId="77777777" w:rsidR="00603DD0" w:rsidRPr="00C40CE2" w:rsidRDefault="00603DD0" w:rsidP="008576AA">
      <w:pPr>
        <w:pStyle w:val="SOPLevel1"/>
      </w:pPr>
      <w:r w:rsidRPr="00C40CE2">
        <w:t>PROCEDURE</w:t>
      </w:r>
    </w:p>
    <w:p w14:paraId="066625C3" w14:textId="77777777" w:rsidR="00FC6A28" w:rsidRDefault="00FC6A28" w:rsidP="00FE02BF">
      <w:pPr>
        <w:pStyle w:val="SOPLevel2"/>
      </w:pPr>
      <w:r>
        <w:t>5.1 Paper files are archived indefinitely.  Electronic files remain in eIRB indefinitely.</w:t>
      </w:r>
    </w:p>
    <w:p w14:paraId="17C36F9A" w14:textId="77777777" w:rsidR="00603DD0" w:rsidRPr="00C40CE2" w:rsidRDefault="00603DD0" w:rsidP="008576AA">
      <w:pPr>
        <w:pStyle w:val="SOPLevel1"/>
      </w:pPr>
      <w:r w:rsidRPr="00C40CE2">
        <w:t>MATERIALS</w:t>
      </w:r>
    </w:p>
    <w:p w14:paraId="3F9D1E8B" w14:textId="6BDF4181" w:rsidR="00603DD0" w:rsidRPr="00C40CE2" w:rsidRDefault="00603DD0" w:rsidP="00BA6AAD">
      <w:pPr>
        <w:pStyle w:val="SOPLevel2"/>
      </w:pPr>
      <w:r w:rsidRPr="00C40CE2">
        <w:t>None</w:t>
      </w:r>
      <w:r w:rsidR="005D28CD">
        <w:t>.</w:t>
      </w:r>
    </w:p>
    <w:p w14:paraId="09A98BCC" w14:textId="77777777" w:rsidR="00603DD0" w:rsidRPr="00C40CE2" w:rsidRDefault="00603DD0" w:rsidP="008576AA">
      <w:pPr>
        <w:pStyle w:val="SOPLevel1"/>
      </w:pPr>
      <w:r w:rsidRPr="00C40CE2">
        <w:t>REFERENCES</w:t>
      </w:r>
    </w:p>
    <w:p w14:paraId="5D4C5ADC" w14:textId="27DC3A0F" w:rsidR="00FC6A28" w:rsidRDefault="00FC6A28" w:rsidP="00E4502F">
      <w:pPr>
        <w:pStyle w:val="SOPLevel2"/>
      </w:pPr>
      <w:r>
        <w:t>46 45 CFR 115 (a)</w:t>
      </w:r>
      <w:r w:rsidR="002804DE">
        <w:t>-</w:t>
      </w:r>
      <w:r>
        <w:t>(b)</w:t>
      </w:r>
      <w:r w:rsidR="004F74AA">
        <w:t xml:space="preserve"> </w:t>
      </w:r>
      <w:r>
        <w:t>21 CFR 56.115 (a)-(b)</w:t>
      </w:r>
    </w:p>
    <w:p w14:paraId="55469A2A" w14:textId="77777777" w:rsidR="00FC6A28" w:rsidRDefault="00FC6A28" w:rsidP="00E4502F">
      <w:pPr>
        <w:pStyle w:val="SOPLevel2"/>
      </w:pPr>
      <w:r>
        <w:t>30.4.5 Records Management Rutgers Policy Library</w:t>
      </w:r>
    </w:p>
    <w:p w14:paraId="10951AD9" w14:textId="34945A44" w:rsidR="00FC6A28" w:rsidRPr="00C40CE2" w:rsidRDefault="23C38ACF" w:rsidP="00E4502F">
      <w:pPr>
        <w:pStyle w:val="SOPLevel2"/>
      </w:pPr>
      <w:r>
        <w:t>HSPP</w:t>
      </w:r>
      <w:r w:rsidR="00FC6A28">
        <w:t xml:space="preserve"> Guidance: Record Retention</w:t>
      </w:r>
    </w:p>
    <w:p w14:paraId="4333A54A" w14:textId="6B08C230" w:rsidR="007A7E6D" w:rsidRDefault="007A7E6D"/>
    <w:p w14:paraId="4A0EA7BE" w14:textId="2F460B0D" w:rsidR="00FE02BF" w:rsidRPr="00FE02BF" w:rsidRDefault="00FE02BF" w:rsidP="00FE02BF"/>
    <w:p w14:paraId="2D22C232" w14:textId="2980D527" w:rsidR="00FE02BF" w:rsidRPr="00FE02BF" w:rsidRDefault="00FE02BF" w:rsidP="00FE02BF"/>
    <w:p w14:paraId="4E7DFC9A" w14:textId="52508C11" w:rsidR="00FE02BF" w:rsidRPr="00FE02BF" w:rsidRDefault="00FE02BF" w:rsidP="00FE02BF"/>
    <w:p w14:paraId="771A4622" w14:textId="46017E03" w:rsidR="00FE02BF" w:rsidRPr="00FE02BF" w:rsidRDefault="00FE02BF" w:rsidP="00FE02BF"/>
    <w:p w14:paraId="424C1613" w14:textId="7BF7C0B3" w:rsidR="00FE02BF" w:rsidRPr="00FE02BF" w:rsidRDefault="00FE02BF" w:rsidP="00FE02BF"/>
    <w:p w14:paraId="6AA87F26" w14:textId="5D22B2D7" w:rsidR="00FE02BF" w:rsidRPr="00FE02BF" w:rsidRDefault="00FE02BF" w:rsidP="00FE02BF"/>
    <w:p w14:paraId="1733BA60" w14:textId="3681A74D" w:rsidR="00FE02BF" w:rsidRPr="00FE02BF" w:rsidRDefault="00FE02BF" w:rsidP="00FE02BF">
      <w:pPr>
        <w:tabs>
          <w:tab w:val="left" w:pos="1820"/>
        </w:tabs>
      </w:pPr>
      <w:r>
        <w:tab/>
      </w:r>
    </w:p>
    <w:sectPr w:rsidR="00FE02BF" w:rsidRPr="00FE02BF" w:rsidSect="009C04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C01A8" w14:textId="77777777" w:rsidR="004D2F01" w:rsidRDefault="004D2F01">
      <w:pPr>
        <w:spacing w:after="0" w:line="240" w:lineRule="auto"/>
      </w:pPr>
      <w:r>
        <w:separator/>
      </w:r>
    </w:p>
  </w:endnote>
  <w:endnote w:type="continuationSeparator" w:id="0">
    <w:p w14:paraId="1C101CDE" w14:textId="77777777" w:rsidR="004D2F01" w:rsidRDefault="004D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F063" w14:textId="615CA155" w:rsidR="003E047E" w:rsidRPr="003E047E" w:rsidRDefault="004F74AA" w:rsidP="003E047E">
    <w:pPr>
      <w:pStyle w:val="SOPFooter"/>
      <w:tabs>
        <w:tab w:val="right" w:pos="9720"/>
        <w:tab w:val="right" w:pos="10620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FD4A1" w14:textId="77777777" w:rsidR="004D2F01" w:rsidRDefault="004D2F01">
      <w:pPr>
        <w:spacing w:after="0" w:line="240" w:lineRule="auto"/>
      </w:pPr>
      <w:r>
        <w:separator/>
      </w:r>
    </w:p>
  </w:footnote>
  <w:footnote w:type="continuationSeparator" w:id="0">
    <w:p w14:paraId="777F0C64" w14:textId="77777777" w:rsidR="004D2F01" w:rsidRDefault="004D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880"/>
      <w:gridCol w:w="2683"/>
      <w:gridCol w:w="1896"/>
      <w:gridCol w:w="1896"/>
    </w:tblGrid>
    <w:tr w:rsidR="00FE02BF" w:rsidRPr="008B2C97" w14:paraId="21386C54" w14:textId="77777777" w:rsidTr="002804DE">
      <w:trPr>
        <w:cantSplit/>
        <w:trHeight w:val="350"/>
      </w:trPr>
      <w:tc>
        <w:tcPr>
          <w:tcW w:w="288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4FC2461" w14:textId="73DDFD86" w:rsidR="00FE02BF" w:rsidRPr="008B2C97" w:rsidRDefault="12619F49" w:rsidP="00D4247B">
          <w:pPr>
            <w:spacing w:after="0" w:line="240" w:lineRule="auto"/>
            <w:jc w:val="center"/>
            <w:rPr>
              <w:color w:val="FFFFFF"/>
            </w:rPr>
          </w:pPr>
          <w:r>
            <w:rPr>
              <w:noProof/>
            </w:rPr>
            <w:drawing>
              <wp:inline distT="0" distB="0" distL="0" distR="0" wp14:anchorId="7E86813D" wp14:editId="425E76E8">
                <wp:extent cx="1581150" cy="55445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554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0C76DA" w14:textId="43635D5B" w:rsidR="00FE02BF" w:rsidRPr="008B2C97" w:rsidRDefault="00FE02BF" w:rsidP="009535A3">
          <w:pPr>
            <w:pStyle w:val="SOPName"/>
            <w:rPr>
              <w:rStyle w:val="SOPLeader"/>
              <w:rFonts w:cs="Arial"/>
            </w:rPr>
          </w:pPr>
          <w:r w:rsidRPr="00D4247B">
            <w:rPr>
              <w:rStyle w:val="SOPLeader"/>
              <w:rFonts w:ascii="Arial" w:hAnsi="Arial" w:cs="Arial"/>
            </w:rPr>
            <w:t>SOP: IRB Records Retention</w:t>
          </w:r>
        </w:p>
      </w:tc>
    </w:tr>
    <w:tr w:rsidR="00FE02BF" w:rsidRPr="008B2C97" w14:paraId="3BFC914A" w14:textId="77777777" w:rsidTr="002804DE">
      <w:trPr>
        <w:cantSplit/>
        <w:trHeight w:val="260"/>
      </w:trPr>
      <w:tc>
        <w:tcPr>
          <w:tcW w:w="2880" w:type="dxa"/>
          <w:vMerge/>
          <w:tcBorders>
            <w:left w:val="nil"/>
            <w:bottom w:val="nil"/>
          </w:tcBorders>
        </w:tcPr>
        <w:p w14:paraId="62BE19CD" w14:textId="77777777" w:rsidR="00FE02BF" w:rsidRDefault="00FE02BF" w:rsidP="009535A3"/>
      </w:tc>
      <w:tc>
        <w:tcPr>
          <w:tcW w:w="2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1F0A8BD" w14:textId="77777777" w:rsidR="00FE02BF" w:rsidRPr="008B2C97" w:rsidRDefault="00FE02BF" w:rsidP="009535A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1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8861746" w14:textId="77777777" w:rsidR="00FE02BF" w:rsidRPr="008B2C97" w:rsidRDefault="00FE02BF" w:rsidP="009535A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1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90E1305" w14:textId="77777777" w:rsidR="00FE02BF" w:rsidRPr="008B2C97" w:rsidRDefault="00FE02BF" w:rsidP="009535A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</w:tr>
    <w:tr w:rsidR="00FE02BF" w:rsidRPr="008B2C97" w14:paraId="04F2881F" w14:textId="77777777" w:rsidTr="002804DE">
      <w:trPr>
        <w:cantSplit/>
        <w:trHeight w:val="260"/>
      </w:trPr>
      <w:tc>
        <w:tcPr>
          <w:tcW w:w="2880" w:type="dxa"/>
          <w:vMerge/>
          <w:tcBorders>
            <w:left w:val="nil"/>
            <w:bottom w:val="nil"/>
          </w:tcBorders>
        </w:tcPr>
        <w:p w14:paraId="635EA1FE" w14:textId="77777777" w:rsidR="00FE02BF" w:rsidRDefault="00FE02BF" w:rsidP="009535A3"/>
      </w:tc>
      <w:tc>
        <w:tcPr>
          <w:tcW w:w="2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0796C82" w14:textId="77777777" w:rsidR="00FE02BF" w:rsidRPr="0057043C" w:rsidRDefault="00FE02BF" w:rsidP="009535A3">
          <w:pPr>
            <w:pStyle w:val="SOPTableEntry"/>
          </w:pPr>
          <w:r>
            <w:t>HRP-072</w:t>
          </w:r>
        </w:p>
      </w:tc>
      <w:tc>
        <w:tcPr>
          <w:tcW w:w="1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D448BE6" w14:textId="6ED20503" w:rsidR="00FE02BF" w:rsidRPr="0057043C" w:rsidRDefault="00FE02BF" w:rsidP="009535A3">
          <w:pPr>
            <w:pStyle w:val="SOPTableEntry"/>
          </w:pPr>
          <w:r>
            <w:t>7/1/2020</w:t>
          </w:r>
        </w:p>
      </w:tc>
      <w:tc>
        <w:tcPr>
          <w:tcW w:w="1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34ABAF2" w14:textId="77777777" w:rsidR="00FE02BF" w:rsidRPr="0057043C" w:rsidRDefault="00FE02BF" w:rsidP="009535A3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14:paraId="675CB532" w14:textId="77777777" w:rsidR="00BC5D78" w:rsidRPr="007A2BC4" w:rsidRDefault="004F74AA" w:rsidP="00D4247B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szA0NDO3NDY0M7NU0lEKTi0uzszPAykwrAUAzThDvywAAAA="/>
  </w:docVars>
  <w:rsids>
    <w:rsidRoot w:val="00603DD0"/>
    <w:rsid w:val="000D5CE8"/>
    <w:rsid w:val="00184A4E"/>
    <w:rsid w:val="002137CE"/>
    <w:rsid w:val="002804DE"/>
    <w:rsid w:val="00305EAE"/>
    <w:rsid w:val="00333FDB"/>
    <w:rsid w:val="003B33BD"/>
    <w:rsid w:val="003D6289"/>
    <w:rsid w:val="004565BA"/>
    <w:rsid w:val="004D2F01"/>
    <w:rsid w:val="004F74AA"/>
    <w:rsid w:val="00542C45"/>
    <w:rsid w:val="005D28CD"/>
    <w:rsid w:val="005F484E"/>
    <w:rsid w:val="00603DD0"/>
    <w:rsid w:val="00784E92"/>
    <w:rsid w:val="007862C8"/>
    <w:rsid w:val="007A7E6D"/>
    <w:rsid w:val="0089089E"/>
    <w:rsid w:val="008D1B5C"/>
    <w:rsid w:val="00A22B0B"/>
    <w:rsid w:val="00AC138E"/>
    <w:rsid w:val="00B34EB4"/>
    <w:rsid w:val="00CB79DF"/>
    <w:rsid w:val="00D4247B"/>
    <w:rsid w:val="00EF291D"/>
    <w:rsid w:val="00FC6A28"/>
    <w:rsid w:val="00FE02BF"/>
    <w:rsid w:val="12619F49"/>
    <w:rsid w:val="23C38ACF"/>
    <w:rsid w:val="425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EC491"/>
  <w15:docId w15:val="{B53661BA-5468-4020-B64D-EB1350BF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603DD0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603DD0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603DD0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603DD0"/>
    <w:rPr>
      <w:color w:val="0000FF"/>
      <w:u w:val="single"/>
    </w:rPr>
  </w:style>
  <w:style w:type="paragraph" w:customStyle="1" w:styleId="SOPTableHeader">
    <w:name w:val="SOP Table Header"/>
    <w:basedOn w:val="Normal"/>
    <w:rsid w:val="00603DD0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603DD0"/>
    <w:rPr>
      <w:sz w:val="18"/>
    </w:rPr>
  </w:style>
  <w:style w:type="paragraph" w:customStyle="1" w:styleId="SOPLevel1">
    <w:name w:val="SOP Level 1"/>
    <w:basedOn w:val="Normal"/>
    <w:rsid w:val="00603DD0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603DD0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03DD0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03DD0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603DD0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03DD0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18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A4E"/>
  </w:style>
  <w:style w:type="paragraph" w:styleId="Footer">
    <w:name w:val="footer"/>
    <w:basedOn w:val="Normal"/>
    <w:link w:val="FooterChar"/>
    <w:uiPriority w:val="99"/>
    <w:unhideWhenUsed/>
    <w:rsid w:val="0018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A4E"/>
  </w:style>
  <w:style w:type="paragraph" w:styleId="BalloonText">
    <w:name w:val="Balloon Text"/>
    <w:basedOn w:val="Normal"/>
    <w:link w:val="BalloonTextChar"/>
    <w:uiPriority w:val="99"/>
    <w:semiHidden/>
    <w:unhideWhenUsed/>
    <w:rsid w:val="0054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4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E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E02BF"/>
  </w:style>
  <w:style w:type="character" w:customStyle="1" w:styleId="normaltextrun">
    <w:name w:val="normaltextrun"/>
    <w:basedOn w:val="DefaultParagraphFont"/>
    <w:rsid w:val="00FE02BF"/>
  </w:style>
  <w:style w:type="character" w:customStyle="1" w:styleId="scxw201646595">
    <w:name w:val="scxw201646595"/>
    <w:basedOn w:val="DefaultParagraphFont"/>
    <w:rsid w:val="00FE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5205-4F61-40FE-B8B0-656A5776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1309</Characters>
  <Application>Microsoft Office Word</Application>
  <DocSecurity>0</DocSecurity>
  <Lines>10</Lines>
  <Paragraphs>3</Paragraphs>
  <ScaleCrop>false</ScaleCrop>
  <Manager>Huron Consulting Group, Inc.</Manager>
  <Company>Huron Consulting Group, Inc.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Records Retention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Vanessa Loyola</cp:lastModifiedBy>
  <cp:revision>8</cp:revision>
  <dcterms:created xsi:type="dcterms:W3CDTF">2020-06-04T14:49:00Z</dcterms:created>
  <dcterms:modified xsi:type="dcterms:W3CDTF">2021-06-29T20:12:00Z</dcterms:modified>
  <cp:category>SOP</cp:category>
</cp:coreProperties>
</file>