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EF16" w14:textId="77777777" w:rsidR="00FF3051" w:rsidRDefault="00FF3051">
      <w:pPr>
        <w:pStyle w:val="BodyText"/>
        <w:spacing w:before="5"/>
        <w:ind w:left="0"/>
        <w:rPr>
          <w:rFonts w:ascii="Times New Roman"/>
          <w:sz w:val="18"/>
        </w:rPr>
      </w:pPr>
    </w:p>
    <w:p w14:paraId="6D161EAB" w14:textId="77777777" w:rsidR="00D12AAE" w:rsidRDefault="00B7316D" w:rsidP="00D12AAE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spacing w:before="93"/>
      </w:pPr>
      <w:r>
        <w:t>PURPOSE</w:t>
      </w:r>
    </w:p>
    <w:p w14:paraId="04A373BF" w14:textId="77777777" w:rsidR="00D12AAE" w:rsidRPr="00D12AAE" w:rsidRDefault="00B7316D" w:rsidP="00D12AAE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spacing w:before="93"/>
        <w:rPr>
          <w:b w:val="0"/>
        </w:rPr>
      </w:pPr>
      <w:r w:rsidRPr="00D12AAE">
        <w:rPr>
          <w:b w:val="0"/>
        </w:rPr>
        <w:t>This procedure establishes the process to conduct IRB post-approval monitoring (PAM).</w:t>
      </w:r>
    </w:p>
    <w:p w14:paraId="0D9C0FFA" w14:textId="77777777" w:rsidR="00D12AAE" w:rsidRPr="00D12AAE" w:rsidRDefault="00B7316D" w:rsidP="00D12AAE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spacing w:before="93"/>
        <w:rPr>
          <w:b w:val="0"/>
        </w:rPr>
      </w:pPr>
      <w:r w:rsidRPr="00D12AAE">
        <w:rPr>
          <w:b w:val="0"/>
        </w:rPr>
        <w:t>The process begins when</w:t>
      </w:r>
      <w:r w:rsidR="00057292" w:rsidRPr="00D12AAE">
        <w:rPr>
          <w:b w:val="0"/>
        </w:rPr>
        <w:t xml:space="preserve"> the Human Subjects Protection Program (HSPP) Analyst identifies IRB-approved Human Subjects Research protocols for PAM.</w:t>
      </w:r>
    </w:p>
    <w:p w14:paraId="371D9607" w14:textId="77777777" w:rsidR="00D12AAE" w:rsidRPr="00D12AAE" w:rsidRDefault="00B7316D" w:rsidP="00D12AAE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spacing w:before="93"/>
        <w:rPr>
          <w:b w:val="0"/>
        </w:rPr>
      </w:pPr>
      <w:r w:rsidRPr="00D12AAE">
        <w:rPr>
          <w:b w:val="0"/>
        </w:rPr>
        <w:t>The process ends when the PAM has bee</w:t>
      </w:r>
      <w:r w:rsidR="00057292" w:rsidRPr="00D12AAE">
        <w:rPr>
          <w:b w:val="0"/>
        </w:rPr>
        <w:t>n completed and reported to the Institutional Review Board (IRB)</w:t>
      </w:r>
      <w:r w:rsidRPr="00D12AAE">
        <w:rPr>
          <w:b w:val="0"/>
        </w:rPr>
        <w:t>.</w:t>
      </w:r>
    </w:p>
    <w:p w14:paraId="05116AD4" w14:textId="77777777" w:rsidR="00D12AAE" w:rsidRPr="00D12AAE" w:rsidRDefault="00D12AAE" w:rsidP="007D5165">
      <w:pPr>
        <w:pStyle w:val="Heading1"/>
        <w:tabs>
          <w:tab w:val="left" w:pos="460"/>
          <w:tab w:val="left" w:pos="461"/>
        </w:tabs>
        <w:spacing w:before="93"/>
        <w:ind w:left="792" w:firstLine="0"/>
        <w:rPr>
          <w:b w:val="0"/>
        </w:rPr>
      </w:pPr>
    </w:p>
    <w:p w14:paraId="083C0A28" w14:textId="77777777" w:rsidR="00D12AAE" w:rsidRDefault="00B7316D" w:rsidP="00D12AAE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spacing w:before="93"/>
      </w:pPr>
      <w:r>
        <w:t>PREVIOUS</w:t>
      </w:r>
      <w:r w:rsidRPr="00D12AAE">
        <w:rPr>
          <w:spacing w:val="-2"/>
        </w:rPr>
        <w:t xml:space="preserve"> </w:t>
      </w:r>
      <w:r>
        <w:t>VERSION</w:t>
      </w:r>
    </w:p>
    <w:p w14:paraId="025E4A6C" w14:textId="6FA8C9C4" w:rsidR="00D12AAE" w:rsidRPr="00D12AAE" w:rsidRDefault="00057292" w:rsidP="00D12AAE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spacing w:before="93"/>
        <w:rPr>
          <w:b w:val="0"/>
        </w:rPr>
      </w:pPr>
      <w:r w:rsidRPr="00D12AAE">
        <w:rPr>
          <w:b w:val="0"/>
        </w:rPr>
        <w:t>No</w:t>
      </w:r>
      <w:r w:rsidR="007D2F20">
        <w:rPr>
          <w:b w:val="0"/>
        </w:rPr>
        <w:t>ne</w:t>
      </w:r>
      <w:r w:rsidRPr="00D12AAE">
        <w:rPr>
          <w:b w:val="0"/>
        </w:rPr>
        <w:t>.</w:t>
      </w:r>
    </w:p>
    <w:p w14:paraId="7659B2F3" w14:textId="77777777" w:rsidR="00D12AAE" w:rsidRPr="00D12AAE" w:rsidRDefault="00D12AAE" w:rsidP="00D12AAE">
      <w:pPr>
        <w:pStyle w:val="Heading1"/>
        <w:tabs>
          <w:tab w:val="left" w:pos="460"/>
          <w:tab w:val="left" w:pos="461"/>
        </w:tabs>
        <w:spacing w:before="93"/>
        <w:ind w:left="792" w:firstLine="0"/>
        <w:rPr>
          <w:b w:val="0"/>
        </w:rPr>
      </w:pPr>
    </w:p>
    <w:p w14:paraId="6A330A70" w14:textId="77777777" w:rsidR="00D12AAE" w:rsidRDefault="00B7316D" w:rsidP="00D12AAE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spacing w:before="93"/>
      </w:pPr>
      <w:r>
        <w:t>POLICY</w:t>
      </w:r>
    </w:p>
    <w:p w14:paraId="43246CB0" w14:textId="77777777" w:rsidR="00D12AAE" w:rsidRPr="00D12AAE" w:rsidRDefault="00B7316D" w:rsidP="00D12AAE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spacing w:before="93"/>
        <w:rPr>
          <w:b w:val="0"/>
        </w:rPr>
      </w:pPr>
      <w:r w:rsidRPr="00D12AAE">
        <w:rPr>
          <w:b w:val="0"/>
        </w:rPr>
        <w:t>The</w:t>
      </w:r>
      <w:r w:rsidR="00057292" w:rsidRPr="00D12AAE">
        <w:rPr>
          <w:b w:val="0"/>
        </w:rPr>
        <w:t xml:space="preserve"> HSPP has</w:t>
      </w:r>
      <w:r w:rsidRPr="00D12AAE">
        <w:rPr>
          <w:b w:val="0"/>
        </w:rPr>
        <w:t xml:space="preserve"> the responsibility to</w:t>
      </w:r>
      <w:r w:rsidR="00057292" w:rsidRPr="00D12AAE">
        <w:rPr>
          <w:b w:val="0"/>
        </w:rPr>
        <w:t xml:space="preserve"> maintain </w:t>
      </w:r>
      <w:r w:rsidRPr="00D12AAE">
        <w:rPr>
          <w:b w:val="0"/>
        </w:rPr>
        <w:t xml:space="preserve">a </w:t>
      </w:r>
      <w:r w:rsidR="00057292" w:rsidRPr="00D12AAE">
        <w:rPr>
          <w:b w:val="0"/>
        </w:rPr>
        <w:t>r</w:t>
      </w:r>
      <w:r w:rsidRPr="00D12AAE">
        <w:rPr>
          <w:b w:val="0"/>
        </w:rPr>
        <w:t>evi</w:t>
      </w:r>
      <w:r w:rsidR="00057292" w:rsidRPr="00D12AAE">
        <w:rPr>
          <w:b w:val="0"/>
        </w:rPr>
        <w:t>ew program to monitor</w:t>
      </w:r>
      <w:r w:rsidRPr="00D12AAE">
        <w:rPr>
          <w:b w:val="0"/>
        </w:rPr>
        <w:t xml:space="preserve"> and improve compliance in identified problem areas.</w:t>
      </w:r>
    </w:p>
    <w:p w14:paraId="676A7B65" w14:textId="30FC49AF" w:rsidR="00D12AAE" w:rsidRDefault="00B7316D" w:rsidP="00D12AAE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spacing w:before="93"/>
        <w:rPr>
          <w:b w:val="0"/>
        </w:rPr>
      </w:pPr>
      <w:r w:rsidRPr="00D12AAE">
        <w:rPr>
          <w:b w:val="0"/>
        </w:rPr>
        <w:t>The</w:t>
      </w:r>
      <w:r w:rsidR="00057292" w:rsidRPr="00D12AAE">
        <w:rPr>
          <w:b w:val="0"/>
        </w:rPr>
        <w:t xml:space="preserve"> HSPP </w:t>
      </w:r>
      <w:r w:rsidR="004662F9">
        <w:rPr>
          <w:b w:val="0"/>
        </w:rPr>
        <w:t>investigates</w:t>
      </w:r>
      <w:r w:rsidR="00057292" w:rsidRPr="00D12AAE">
        <w:rPr>
          <w:b w:val="0"/>
        </w:rPr>
        <w:t xml:space="preserve"> concerns, allegations, complaints on non-compliance, and systematic problem areas in Human Subjects Research. In addition to For Cause Reviews, conducted in response to reports of alleged noncompliance, the HSPP also conducts routine post-approval monitoring of Human Subjects Research protocols in order to review and ensure compliance in the conduct of Human Subjects Research at the University</w:t>
      </w:r>
      <w:r w:rsidRPr="00D12AAE">
        <w:rPr>
          <w:b w:val="0"/>
        </w:rPr>
        <w:t>.</w:t>
      </w:r>
    </w:p>
    <w:p w14:paraId="4FE8C9FB" w14:textId="77777777" w:rsidR="00C10FE5" w:rsidRDefault="00C10FE5" w:rsidP="00C10FE5">
      <w:pPr>
        <w:pStyle w:val="Heading1"/>
        <w:tabs>
          <w:tab w:val="left" w:pos="460"/>
          <w:tab w:val="left" w:pos="461"/>
        </w:tabs>
        <w:spacing w:before="93"/>
        <w:ind w:left="792" w:firstLine="0"/>
        <w:rPr>
          <w:b w:val="0"/>
        </w:rPr>
      </w:pPr>
    </w:p>
    <w:p w14:paraId="7B0CBB43" w14:textId="77777777" w:rsidR="00D12AAE" w:rsidRPr="00D12AAE" w:rsidRDefault="00B7316D" w:rsidP="00D12AAE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spacing w:before="93"/>
        <w:rPr>
          <w:b w:val="0"/>
        </w:rPr>
      </w:pPr>
      <w:r>
        <w:t>RESPONSIBILITIES</w:t>
      </w:r>
    </w:p>
    <w:p w14:paraId="3278F6EC" w14:textId="77777777" w:rsidR="00D12AAE" w:rsidRDefault="00057292" w:rsidP="00D12AAE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spacing w:before="93"/>
        <w:rPr>
          <w:b w:val="0"/>
        </w:rPr>
      </w:pPr>
      <w:r w:rsidRPr="00D12AAE">
        <w:rPr>
          <w:b w:val="0"/>
        </w:rPr>
        <w:t>The HSPP Analysts carry</w:t>
      </w:r>
      <w:r w:rsidR="00B7316D" w:rsidRPr="00D12AAE">
        <w:rPr>
          <w:b w:val="0"/>
        </w:rPr>
        <w:t xml:space="preserve"> out the activities related to post-approval monitoring.</w:t>
      </w:r>
    </w:p>
    <w:p w14:paraId="65A57FB1" w14:textId="77777777" w:rsidR="00D12AAE" w:rsidRDefault="00057292" w:rsidP="00D12AAE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spacing w:before="93"/>
        <w:rPr>
          <w:b w:val="0"/>
        </w:rPr>
      </w:pPr>
      <w:r w:rsidRPr="00D12AAE">
        <w:rPr>
          <w:b w:val="0"/>
        </w:rPr>
        <w:t>The HSPP Analysts report th</w:t>
      </w:r>
      <w:r w:rsidR="00B7316D" w:rsidRPr="00D12AAE">
        <w:rPr>
          <w:b w:val="0"/>
        </w:rPr>
        <w:t>e post-approval monitoring activities at the IRB</w:t>
      </w:r>
      <w:r w:rsidRPr="00D12AAE">
        <w:rPr>
          <w:b w:val="0"/>
        </w:rPr>
        <w:t>.</w:t>
      </w:r>
    </w:p>
    <w:p w14:paraId="19209FD7" w14:textId="77777777" w:rsidR="003E6140" w:rsidRDefault="003E6140" w:rsidP="003E6140">
      <w:pPr>
        <w:pStyle w:val="Heading1"/>
        <w:tabs>
          <w:tab w:val="left" w:pos="460"/>
          <w:tab w:val="left" w:pos="461"/>
        </w:tabs>
        <w:spacing w:before="93"/>
        <w:ind w:left="792" w:firstLine="0"/>
        <w:rPr>
          <w:b w:val="0"/>
        </w:rPr>
      </w:pPr>
    </w:p>
    <w:p w14:paraId="13A0BC39" w14:textId="77777777" w:rsidR="003E6140" w:rsidRPr="00A17D7B" w:rsidRDefault="00B7316D" w:rsidP="003E6140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  <w:spacing w:before="93"/>
        <w:rPr>
          <w:b w:val="0"/>
        </w:rPr>
      </w:pPr>
      <w:r>
        <w:t>PROCEDURE</w:t>
      </w:r>
    </w:p>
    <w:p w14:paraId="18618444" w14:textId="77777777" w:rsidR="00A17D7B" w:rsidRDefault="00A17D7B" w:rsidP="00A17D7B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spacing w:before="93"/>
        <w:rPr>
          <w:b w:val="0"/>
        </w:rPr>
      </w:pPr>
      <w:r w:rsidRPr="003E6140">
        <w:rPr>
          <w:b w:val="0"/>
        </w:rPr>
        <w:t xml:space="preserve">The </w:t>
      </w:r>
      <w:r w:rsidR="00905219">
        <w:rPr>
          <w:b w:val="0"/>
        </w:rPr>
        <w:t>HSPP</w:t>
      </w:r>
      <w:r w:rsidRPr="003E6140">
        <w:rPr>
          <w:b w:val="0"/>
        </w:rPr>
        <w:t xml:space="preserve"> Analyst will conduct a post-approval monitoring review on active</w:t>
      </w:r>
      <w:r w:rsidR="00905219">
        <w:rPr>
          <w:b w:val="0"/>
        </w:rPr>
        <w:t xml:space="preserve"> and non-active exempt and non-exempt Human Subjects R</w:t>
      </w:r>
      <w:r w:rsidRPr="003E6140">
        <w:rPr>
          <w:b w:val="0"/>
        </w:rPr>
        <w:t>esearch studies, r</w:t>
      </w:r>
      <w:r w:rsidR="00905219">
        <w:rPr>
          <w:b w:val="0"/>
        </w:rPr>
        <w:t>egardless of the IRB of record.</w:t>
      </w:r>
    </w:p>
    <w:p w14:paraId="701BE8F6" w14:textId="77777777" w:rsidR="00A17D7B" w:rsidRDefault="00905219" w:rsidP="00A17D7B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spacing w:before="93"/>
        <w:rPr>
          <w:b w:val="0"/>
        </w:rPr>
      </w:pPr>
      <w:r>
        <w:rPr>
          <w:b w:val="0"/>
        </w:rPr>
        <w:t>The HSPP</w:t>
      </w:r>
      <w:r w:rsidR="00A17D7B" w:rsidRPr="003E6140">
        <w:rPr>
          <w:b w:val="0"/>
        </w:rPr>
        <w:t xml:space="preserve"> Analyst will generate a list o</w:t>
      </w:r>
      <w:r>
        <w:rPr>
          <w:b w:val="0"/>
        </w:rPr>
        <w:t>f IRB-approved protocols</w:t>
      </w:r>
      <w:r w:rsidR="00A17D7B" w:rsidRPr="003E6140">
        <w:rPr>
          <w:b w:val="0"/>
        </w:rPr>
        <w:t>.</w:t>
      </w:r>
    </w:p>
    <w:p w14:paraId="79C51169" w14:textId="77777777" w:rsidR="00A17D7B" w:rsidRDefault="00A17D7B" w:rsidP="00A17D7B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spacing w:before="93"/>
        <w:ind w:left="810" w:hanging="450"/>
        <w:rPr>
          <w:b w:val="0"/>
        </w:rPr>
      </w:pPr>
      <w:r w:rsidRPr="003E6140">
        <w:rPr>
          <w:b w:val="0"/>
        </w:rPr>
        <w:t xml:space="preserve">The </w:t>
      </w:r>
      <w:r w:rsidR="00905219">
        <w:rPr>
          <w:b w:val="0"/>
        </w:rPr>
        <w:t>HSPP</w:t>
      </w:r>
      <w:r w:rsidRPr="003E6140">
        <w:rPr>
          <w:b w:val="0"/>
        </w:rPr>
        <w:t xml:space="preserve"> Analyst will select the appropriate number of studies (according to the sampling level) from the list.</w:t>
      </w:r>
    </w:p>
    <w:p w14:paraId="1839E6A7" w14:textId="77777777" w:rsidR="00A17D7B" w:rsidRPr="003E6140" w:rsidRDefault="00905219" w:rsidP="00905219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spacing w:before="93"/>
        <w:ind w:left="1260" w:hanging="540"/>
        <w:rPr>
          <w:b w:val="0"/>
        </w:rPr>
      </w:pPr>
      <w:r w:rsidRPr="00905219">
        <w:rPr>
          <w:b w:val="0"/>
        </w:rPr>
        <w:t>Studies may be selected based on one or more of the following factors: vulnerable population, subject enrollment, department, prior findings, sponsors/funding agency, study category/type, etc.</w:t>
      </w:r>
    </w:p>
    <w:p w14:paraId="005251BD" w14:textId="77777777" w:rsidR="00A17D7B" w:rsidRPr="003E6140" w:rsidRDefault="00A17D7B" w:rsidP="00A17D7B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spacing w:before="93"/>
        <w:ind w:left="1260" w:hanging="540"/>
        <w:rPr>
          <w:b w:val="0"/>
        </w:rPr>
      </w:pPr>
      <w:r w:rsidRPr="003E6140">
        <w:rPr>
          <w:b w:val="0"/>
        </w:rPr>
        <w:t>Studies may be selected with input from IRB</w:t>
      </w:r>
      <w:r w:rsidRPr="003E6140">
        <w:rPr>
          <w:b w:val="0"/>
          <w:spacing w:val="-2"/>
        </w:rPr>
        <w:t xml:space="preserve"> </w:t>
      </w:r>
      <w:r w:rsidR="00905219">
        <w:rPr>
          <w:b w:val="0"/>
        </w:rPr>
        <w:t>Directo</w:t>
      </w:r>
      <w:r w:rsidRPr="003E6140">
        <w:rPr>
          <w:b w:val="0"/>
        </w:rPr>
        <w:t>rs.</w:t>
      </w:r>
    </w:p>
    <w:p w14:paraId="7116748F" w14:textId="77777777" w:rsidR="00A17D7B" w:rsidRPr="003E6140" w:rsidRDefault="00905219" w:rsidP="00A17D7B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spacing w:before="93"/>
        <w:ind w:left="1260" w:hanging="540"/>
        <w:rPr>
          <w:b w:val="0"/>
        </w:rPr>
      </w:pPr>
      <w:r>
        <w:rPr>
          <w:b w:val="0"/>
        </w:rPr>
        <w:t>The HSPP</w:t>
      </w:r>
      <w:r w:rsidR="00A17D7B" w:rsidRPr="003E6140">
        <w:rPr>
          <w:b w:val="0"/>
        </w:rPr>
        <w:t xml:space="preserve"> Analyst will make an effort to not select multiple studies from</w:t>
      </w:r>
      <w:r w:rsidR="00A17D7B" w:rsidRPr="003E6140">
        <w:rPr>
          <w:b w:val="0"/>
          <w:spacing w:val="-25"/>
        </w:rPr>
        <w:t xml:space="preserve"> </w:t>
      </w:r>
      <w:r w:rsidR="00A17D7B" w:rsidRPr="003E6140">
        <w:rPr>
          <w:b w:val="0"/>
        </w:rPr>
        <w:t>the same Principal Investigator</w:t>
      </w:r>
      <w:r>
        <w:rPr>
          <w:b w:val="0"/>
        </w:rPr>
        <w:t xml:space="preserve"> (PI)</w:t>
      </w:r>
      <w:r w:rsidR="00A17D7B" w:rsidRPr="003E6140">
        <w:rPr>
          <w:b w:val="0"/>
        </w:rPr>
        <w:t xml:space="preserve"> within the same calendar year for PAM</w:t>
      </w:r>
      <w:r w:rsidR="00A17D7B" w:rsidRPr="003E6140">
        <w:rPr>
          <w:b w:val="0"/>
          <w:spacing w:val="-12"/>
        </w:rPr>
        <w:t xml:space="preserve"> </w:t>
      </w:r>
      <w:r w:rsidR="00A17D7B" w:rsidRPr="003E6140">
        <w:rPr>
          <w:b w:val="0"/>
        </w:rPr>
        <w:t>review.</w:t>
      </w:r>
    </w:p>
    <w:p w14:paraId="058274EF" w14:textId="77777777" w:rsidR="00A17D7B" w:rsidRDefault="00905219" w:rsidP="00A17D7B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spacing w:before="93"/>
        <w:ind w:left="1260" w:hanging="540"/>
        <w:rPr>
          <w:b w:val="0"/>
        </w:rPr>
      </w:pPr>
      <w:r>
        <w:rPr>
          <w:b w:val="0"/>
        </w:rPr>
        <w:t>The HSPP</w:t>
      </w:r>
      <w:r w:rsidR="00A17D7B" w:rsidRPr="003E6140">
        <w:rPr>
          <w:b w:val="0"/>
        </w:rPr>
        <w:t xml:space="preserve"> Analyst will send the proposed study selections to the</w:t>
      </w:r>
      <w:r>
        <w:rPr>
          <w:b w:val="0"/>
        </w:rPr>
        <w:t xml:space="preserve"> Director, Human Subjects Protections Analysts to get feedback and verify selections.</w:t>
      </w:r>
    </w:p>
    <w:p w14:paraId="78CCB4BC" w14:textId="77777777" w:rsidR="00A17D7B" w:rsidRDefault="00A17D7B" w:rsidP="00A17D7B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ind w:left="810" w:right="175" w:hanging="450"/>
        <w:rPr>
          <w:b w:val="0"/>
        </w:rPr>
      </w:pPr>
      <w:r w:rsidRPr="003E6140">
        <w:rPr>
          <w:b w:val="0"/>
        </w:rPr>
        <w:t xml:space="preserve">For each selected study, the </w:t>
      </w:r>
      <w:r w:rsidR="00905219">
        <w:rPr>
          <w:b w:val="0"/>
        </w:rPr>
        <w:t>HSPP</w:t>
      </w:r>
      <w:r w:rsidRPr="003E6140">
        <w:rPr>
          <w:b w:val="0"/>
        </w:rPr>
        <w:t xml:space="preserve"> Analyst will email the PI </w:t>
      </w:r>
      <w:r w:rsidR="00905219">
        <w:rPr>
          <w:b w:val="0"/>
        </w:rPr>
        <w:t>the appropriate documents from Section 6. Materials below.</w:t>
      </w:r>
    </w:p>
    <w:p w14:paraId="603E8E2D" w14:textId="77777777" w:rsidR="00905219" w:rsidRDefault="00A17D7B" w:rsidP="00905219">
      <w:pPr>
        <w:pStyle w:val="Heading1"/>
        <w:numPr>
          <w:ilvl w:val="1"/>
          <w:numId w:val="7"/>
        </w:numPr>
        <w:tabs>
          <w:tab w:val="left" w:pos="460"/>
          <w:tab w:val="left" w:pos="461"/>
        </w:tabs>
        <w:ind w:right="175"/>
        <w:rPr>
          <w:b w:val="0"/>
        </w:rPr>
      </w:pPr>
      <w:r w:rsidRPr="00A17D7B">
        <w:rPr>
          <w:b w:val="0"/>
        </w:rPr>
        <w:t xml:space="preserve">For the in-person PAM Visit, the </w:t>
      </w:r>
      <w:r w:rsidR="00905219">
        <w:rPr>
          <w:b w:val="0"/>
        </w:rPr>
        <w:t>HSPP Analyst will do the following:</w:t>
      </w:r>
    </w:p>
    <w:p w14:paraId="5AE1342E" w14:textId="77777777" w:rsidR="00905219" w:rsidRDefault="00905219" w:rsidP="00905219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ind w:left="1260" w:right="175" w:hanging="540"/>
        <w:rPr>
          <w:b w:val="0"/>
        </w:rPr>
      </w:pPr>
      <w:r>
        <w:rPr>
          <w:b w:val="0"/>
        </w:rPr>
        <w:t>Conduct a pre-review of the protocol and save copies of relevant study files in the corresponding electronic folder.</w:t>
      </w:r>
    </w:p>
    <w:p w14:paraId="0C9BAEC4" w14:textId="77777777" w:rsidR="00A17D7B" w:rsidRDefault="00A17D7B" w:rsidP="00905219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ind w:left="1260" w:right="175" w:hanging="540"/>
        <w:rPr>
          <w:b w:val="0"/>
        </w:rPr>
      </w:pPr>
      <w:r w:rsidRPr="00905219">
        <w:rPr>
          <w:b w:val="0"/>
        </w:rPr>
        <w:t>Schedule the</w:t>
      </w:r>
      <w:r w:rsidRPr="00905219">
        <w:rPr>
          <w:b w:val="0"/>
          <w:spacing w:val="-3"/>
        </w:rPr>
        <w:t xml:space="preserve"> </w:t>
      </w:r>
      <w:r w:rsidRPr="00905219">
        <w:rPr>
          <w:b w:val="0"/>
        </w:rPr>
        <w:t>visit.</w:t>
      </w:r>
    </w:p>
    <w:p w14:paraId="4B8C57D0" w14:textId="77777777" w:rsidR="00905219" w:rsidRPr="00905219" w:rsidRDefault="00905219" w:rsidP="00905219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ind w:right="175"/>
        <w:rPr>
          <w:b w:val="0"/>
        </w:rPr>
      </w:pPr>
      <w:r w:rsidRPr="00905219">
        <w:rPr>
          <w:b w:val="0"/>
        </w:rPr>
        <w:t>Conduct an assessment, including but not limited to:</w:t>
      </w:r>
    </w:p>
    <w:p w14:paraId="6211B2C2" w14:textId="77777777" w:rsidR="00905219" w:rsidRPr="00905219" w:rsidRDefault="00905219" w:rsidP="00905219">
      <w:pPr>
        <w:pStyle w:val="Heading1"/>
        <w:numPr>
          <w:ilvl w:val="3"/>
          <w:numId w:val="7"/>
        </w:numPr>
        <w:tabs>
          <w:tab w:val="left" w:pos="460"/>
          <w:tab w:val="left" w:pos="461"/>
        </w:tabs>
        <w:ind w:right="175"/>
        <w:rPr>
          <w:b w:val="0"/>
        </w:rPr>
      </w:pPr>
      <w:r w:rsidRPr="00905219">
        <w:rPr>
          <w:b w:val="0"/>
        </w:rPr>
        <w:lastRenderedPageBreak/>
        <w:t>Review consent forms, as appropriate.</w:t>
      </w:r>
    </w:p>
    <w:p w14:paraId="5C03A167" w14:textId="77777777" w:rsidR="00905219" w:rsidRDefault="00905219" w:rsidP="00905219">
      <w:pPr>
        <w:pStyle w:val="Heading1"/>
        <w:numPr>
          <w:ilvl w:val="3"/>
          <w:numId w:val="7"/>
        </w:numPr>
        <w:tabs>
          <w:tab w:val="left" w:pos="460"/>
          <w:tab w:val="left" w:pos="461"/>
        </w:tabs>
        <w:ind w:right="175"/>
        <w:rPr>
          <w:b w:val="0"/>
        </w:rPr>
      </w:pPr>
      <w:r w:rsidRPr="00905219">
        <w:rPr>
          <w:b w:val="0"/>
        </w:rPr>
        <w:t>Review participant files, as appropriate.</w:t>
      </w:r>
    </w:p>
    <w:p w14:paraId="1253DFF6" w14:textId="77777777" w:rsidR="00905219" w:rsidRPr="00905219" w:rsidRDefault="00905219" w:rsidP="00905219">
      <w:pPr>
        <w:pStyle w:val="Heading1"/>
        <w:numPr>
          <w:ilvl w:val="3"/>
          <w:numId w:val="7"/>
        </w:numPr>
        <w:tabs>
          <w:tab w:val="left" w:pos="460"/>
          <w:tab w:val="left" w:pos="461"/>
        </w:tabs>
        <w:ind w:right="175"/>
        <w:rPr>
          <w:b w:val="0"/>
        </w:rPr>
      </w:pPr>
      <w:r w:rsidRPr="00905219">
        <w:rPr>
          <w:b w:val="0"/>
        </w:rPr>
        <w:t>Review regulatory documentation, as appropriate.</w:t>
      </w:r>
    </w:p>
    <w:p w14:paraId="36C3974A" w14:textId="77777777" w:rsidR="00905219" w:rsidRPr="00905219" w:rsidRDefault="00905219" w:rsidP="00905219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ind w:left="1260" w:right="175" w:hanging="540"/>
        <w:rPr>
          <w:b w:val="0"/>
        </w:rPr>
      </w:pPr>
      <w:r w:rsidRPr="00905219">
        <w:rPr>
          <w:b w:val="0"/>
        </w:rPr>
        <w:t>Conduct an exit interview to share any findings and share good practices.</w:t>
      </w:r>
    </w:p>
    <w:p w14:paraId="088FD132" w14:textId="07D6E60B" w:rsidR="00905219" w:rsidRDefault="00905219" w:rsidP="00905219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ind w:left="1260" w:right="175" w:hanging="540"/>
        <w:rPr>
          <w:b w:val="0"/>
        </w:rPr>
      </w:pPr>
      <w:r w:rsidRPr="00905219">
        <w:rPr>
          <w:b w:val="0"/>
        </w:rPr>
        <w:t>When the assessment is complete, the HSPP Analyst will send a report of the review to the IRB.</w:t>
      </w:r>
    </w:p>
    <w:p w14:paraId="5A43E7EC" w14:textId="2C2058FF" w:rsidR="004662F9" w:rsidRPr="00905219" w:rsidRDefault="004662F9" w:rsidP="00905219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ind w:left="1260" w:right="175" w:hanging="540"/>
        <w:rPr>
          <w:b w:val="0"/>
        </w:rPr>
      </w:pPr>
      <w:r>
        <w:rPr>
          <w:b w:val="0"/>
        </w:rPr>
        <w:t>Any serious or continuing noncompliance discovered during a PAM will be promptly reported to the IRB Chair of the designated IRB and the Director, HSPP.</w:t>
      </w:r>
    </w:p>
    <w:p w14:paraId="10592071" w14:textId="77777777" w:rsidR="00905219" w:rsidRPr="00905219" w:rsidRDefault="00905219" w:rsidP="00905219">
      <w:pPr>
        <w:pStyle w:val="Heading1"/>
        <w:numPr>
          <w:ilvl w:val="2"/>
          <w:numId w:val="7"/>
        </w:numPr>
        <w:tabs>
          <w:tab w:val="left" w:pos="460"/>
          <w:tab w:val="left" w:pos="461"/>
        </w:tabs>
        <w:ind w:left="1260" w:right="175" w:hanging="540"/>
        <w:rPr>
          <w:b w:val="0"/>
        </w:rPr>
      </w:pPr>
      <w:r w:rsidRPr="00905219">
        <w:rPr>
          <w:b w:val="0"/>
        </w:rPr>
        <w:t>Record the PAM activity in the HSPP PAM Log and include the report in the IRB Meeting Agenda.</w:t>
      </w:r>
    </w:p>
    <w:p w14:paraId="463E4825" w14:textId="77777777" w:rsidR="00905219" w:rsidRPr="00905219" w:rsidRDefault="00905219" w:rsidP="00905219">
      <w:pPr>
        <w:pStyle w:val="Heading1"/>
        <w:tabs>
          <w:tab w:val="left" w:pos="460"/>
          <w:tab w:val="left" w:pos="461"/>
        </w:tabs>
        <w:ind w:left="1260" w:right="175" w:firstLine="0"/>
        <w:rPr>
          <w:b w:val="0"/>
        </w:rPr>
      </w:pPr>
    </w:p>
    <w:p w14:paraId="3F599B45" w14:textId="5887F5DE" w:rsidR="00A17D7B" w:rsidRPr="00A17D7B" w:rsidRDefault="6114F28D" w:rsidP="4DD46E2C">
      <w:pPr>
        <w:pStyle w:val="Heading1"/>
        <w:numPr>
          <w:ilvl w:val="0"/>
          <w:numId w:val="7"/>
        </w:numPr>
        <w:spacing w:before="93"/>
        <w:rPr>
          <w:rFonts w:asciiTheme="minorHAnsi" w:eastAsiaTheme="minorEastAsia" w:hAnsiTheme="minorHAnsi" w:cstheme="minorBidi"/>
        </w:rPr>
      </w:pPr>
      <w:r w:rsidRPr="4DD46E2C">
        <w:t>MATERIALS</w:t>
      </w:r>
    </w:p>
    <w:p w14:paraId="1ED52DAA" w14:textId="4F133DDE" w:rsidR="00A17D7B" w:rsidRPr="00A17D7B" w:rsidRDefault="37DDEE80" w:rsidP="4DD46E2C">
      <w:pPr>
        <w:numPr>
          <w:ilvl w:val="1"/>
          <w:numId w:val="7"/>
        </w:numPr>
        <w:spacing w:before="20" w:after="20"/>
        <w:rPr>
          <w:rFonts w:asciiTheme="minorHAnsi" w:eastAsiaTheme="minorEastAsia" w:hAnsiTheme="minorHAnsi" w:cstheme="minorBidi"/>
          <w:sz w:val="20"/>
          <w:szCs w:val="20"/>
        </w:rPr>
      </w:pPr>
      <w:r w:rsidRPr="4DD46E2C">
        <w:rPr>
          <w:sz w:val="20"/>
          <w:szCs w:val="20"/>
        </w:rPr>
        <w:t xml:space="preserve">HRP-061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SOP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Ongoing HRPP Evaluations</w:t>
      </w:r>
    </w:p>
    <w:p w14:paraId="100372F8" w14:textId="761FD390" w:rsidR="00A17D7B" w:rsidRPr="00A17D7B" w:rsidRDefault="2E7C0B98" w:rsidP="4DD46E2C">
      <w:pPr>
        <w:numPr>
          <w:ilvl w:val="1"/>
          <w:numId w:val="7"/>
        </w:numPr>
        <w:spacing w:before="20" w:after="20"/>
        <w:rPr>
          <w:sz w:val="20"/>
          <w:szCs w:val="20"/>
        </w:rPr>
      </w:pPr>
      <w:r w:rsidRPr="4DD46E2C">
        <w:rPr>
          <w:sz w:val="20"/>
          <w:szCs w:val="20"/>
        </w:rPr>
        <w:t xml:space="preserve">HRP-101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SOP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Human Subje</w:t>
      </w:r>
      <w:r w:rsidR="7D6FA2F3" w:rsidRPr="4DD46E2C">
        <w:rPr>
          <w:sz w:val="20"/>
          <w:szCs w:val="20"/>
        </w:rPr>
        <w:t>ct Protection Program Plan</w:t>
      </w:r>
    </w:p>
    <w:p w14:paraId="5DC10D8D" w14:textId="2E402FAB" w:rsidR="00A17D7B" w:rsidRPr="00A17D7B" w:rsidRDefault="6114F28D" w:rsidP="4DD46E2C">
      <w:pPr>
        <w:numPr>
          <w:ilvl w:val="1"/>
          <w:numId w:val="7"/>
        </w:numPr>
        <w:spacing w:before="20" w:after="20"/>
        <w:rPr>
          <w:sz w:val="20"/>
          <w:szCs w:val="20"/>
        </w:rPr>
      </w:pPr>
      <w:r w:rsidRPr="4DD46E2C">
        <w:rPr>
          <w:sz w:val="20"/>
          <w:szCs w:val="20"/>
        </w:rPr>
        <w:t>HRP-430a - CHECKLIST - Investigator Quality Improvement Assessment - Drug, Devices, Clinical Trial</w:t>
      </w:r>
    </w:p>
    <w:p w14:paraId="34A5B56B" w14:textId="5A9C6F03" w:rsidR="00A17D7B" w:rsidRPr="00A17D7B" w:rsidRDefault="6114F28D" w:rsidP="4DD46E2C">
      <w:pPr>
        <w:numPr>
          <w:ilvl w:val="1"/>
          <w:numId w:val="7"/>
        </w:numPr>
        <w:spacing w:before="20" w:after="20"/>
        <w:rPr>
          <w:rFonts w:asciiTheme="minorHAnsi" w:eastAsiaTheme="minorEastAsia" w:hAnsiTheme="minorHAnsi" w:cstheme="minorBidi"/>
          <w:sz w:val="20"/>
          <w:szCs w:val="20"/>
        </w:rPr>
      </w:pPr>
      <w:r w:rsidRPr="4DD46E2C">
        <w:rPr>
          <w:sz w:val="20"/>
          <w:szCs w:val="20"/>
        </w:rPr>
        <w:t xml:space="preserve">HRP-430b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CHECKLIST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Investigator Quality Improvement Assessment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Participant File</w:t>
      </w:r>
    </w:p>
    <w:p w14:paraId="494BADB2" w14:textId="0B41C018" w:rsidR="00A17D7B" w:rsidRPr="00A17D7B" w:rsidRDefault="6114F28D" w:rsidP="4DD46E2C">
      <w:pPr>
        <w:numPr>
          <w:ilvl w:val="1"/>
          <w:numId w:val="7"/>
        </w:numPr>
        <w:spacing w:before="20" w:after="20"/>
        <w:rPr>
          <w:rFonts w:asciiTheme="minorHAnsi" w:eastAsiaTheme="minorEastAsia" w:hAnsiTheme="minorHAnsi" w:cstheme="minorBidi"/>
          <w:sz w:val="20"/>
          <w:szCs w:val="20"/>
        </w:rPr>
      </w:pPr>
      <w:r w:rsidRPr="4DD46E2C">
        <w:rPr>
          <w:sz w:val="20"/>
          <w:szCs w:val="20"/>
        </w:rPr>
        <w:t xml:space="preserve">HRP-430c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CHECKLIST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Investigator Quality Improvement Assessment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Biomedical Research</w:t>
      </w:r>
    </w:p>
    <w:p w14:paraId="712CED9D" w14:textId="5AC3CB7C" w:rsidR="00A17D7B" w:rsidRPr="00A17D7B" w:rsidRDefault="6114F28D" w:rsidP="4DD46E2C">
      <w:pPr>
        <w:numPr>
          <w:ilvl w:val="1"/>
          <w:numId w:val="7"/>
        </w:numPr>
        <w:spacing w:before="20" w:after="20"/>
        <w:rPr>
          <w:rFonts w:asciiTheme="minorHAnsi" w:eastAsiaTheme="minorEastAsia" w:hAnsiTheme="minorHAnsi" w:cstheme="minorBidi"/>
          <w:sz w:val="20"/>
          <w:szCs w:val="20"/>
        </w:rPr>
      </w:pPr>
      <w:r w:rsidRPr="4DD46E2C">
        <w:rPr>
          <w:sz w:val="20"/>
          <w:szCs w:val="20"/>
        </w:rPr>
        <w:t xml:space="preserve">HRP-430d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CHECKLIST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Investigator Quality Improvement Assessment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Social Behavioral Research</w:t>
      </w:r>
    </w:p>
    <w:p w14:paraId="4321ABB6" w14:textId="0F1177B0" w:rsidR="00A17D7B" w:rsidRPr="00A17D7B" w:rsidRDefault="6114F28D" w:rsidP="4DD46E2C">
      <w:pPr>
        <w:numPr>
          <w:ilvl w:val="1"/>
          <w:numId w:val="7"/>
        </w:numPr>
        <w:spacing w:before="20" w:after="20"/>
        <w:rPr>
          <w:rFonts w:asciiTheme="minorHAnsi" w:eastAsiaTheme="minorEastAsia" w:hAnsiTheme="minorHAnsi" w:cstheme="minorBidi"/>
          <w:sz w:val="20"/>
          <w:szCs w:val="20"/>
        </w:rPr>
      </w:pPr>
      <w:r w:rsidRPr="4DD46E2C">
        <w:rPr>
          <w:sz w:val="20"/>
          <w:szCs w:val="20"/>
        </w:rPr>
        <w:t xml:space="preserve">HRP-430e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CHECKLIST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Investigator Quality Improvement Assessment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Humanitarian Use Device</w:t>
      </w:r>
    </w:p>
    <w:p w14:paraId="6D877054" w14:textId="1EBD81D8" w:rsidR="00A17D7B" w:rsidRPr="00A17D7B" w:rsidRDefault="6114F28D" w:rsidP="4DD46E2C">
      <w:pPr>
        <w:numPr>
          <w:ilvl w:val="1"/>
          <w:numId w:val="7"/>
        </w:numPr>
        <w:spacing w:before="20" w:after="20"/>
        <w:rPr>
          <w:rFonts w:asciiTheme="minorHAnsi" w:eastAsiaTheme="minorEastAsia" w:hAnsiTheme="minorHAnsi" w:cstheme="minorBidi"/>
          <w:sz w:val="20"/>
          <w:szCs w:val="20"/>
        </w:rPr>
      </w:pPr>
      <w:r w:rsidRPr="4DD46E2C">
        <w:rPr>
          <w:sz w:val="20"/>
          <w:szCs w:val="20"/>
        </w:rPr>
        <w:t>HRP-431 - CHECKLIST - Minutes Quality Improvement Assessment</w:t>
      </w:r>
    </w:p>
    <w:p w14:paraId="003A413C" w14:textId="4AF3A4AD" w:rsidR="00A17D7B" w:rsidRPr="006E07FB" w:rsidRDefault="75549DF6" w:rsidP="006E07FB">
      <w:pPr>
        <w:numPr>
          <w:ilvl w:val="1"/>
          <w:numId w:val="7"/>
        </w:numPr>
        <w:spacing w:before="20" w:after="20"/>
        <w:rPr>
          <w:sz w:val="20"/>
          <w:szCs w:val="20"/>
        </w:rPr>
      </w:pPr>
      <w:r w:rsidRPr="4DD46E2C">
        <w:rPr>
          <w:sz w:val="20"/>
          <w:szCs w:val="20"/>
        </w:rPr>
        <w:t xml:space="preserve">HRP-534 - LETTER </w:t>
      </w:r>
      <w:r w:rsidR="003B68A6">
        <w:rPr>
          <w:sz w:val="20"/>
          <w:szCs w:val="20"/>
        </w:rPr>
        <w:t>-</w:t>
      </w:r>
      <w:r w:rsidRPr="4DD46E2C">
        <w:rPr>
          <w:sz w:val="20"/>
          <w:szCs w:val="20"/>
        </w:rPr>
        <w:t xml:space="preserve"> Post-Approval Monitoring Self-Assessment Notification</w:t>
      </w:r>
    </w:p>
    <w:p w14:paraId="7B51A53A" w14:textId="5F77D8DC" w:rsidR="00A17D7B" w:rsidRPr="00A17D7B" w:rsidRDefault="00A17D7B" w:rsidP="4DD46E2C">
      <w:pPr>
        <w:pStyle w:val="BodyText"/>
        <w:spacing w:before="93"/>
        <w:ind w:left="0"/>
      </w:pPr>
    </w:p>
    <w:p w14:paraId="063C98B0" w14:textId="77777777" w:rsidR="00A17D7B" w:rsidRPr="006E07FB" w:rsidRDefault="00A17D7B" w:rsidP="00A17D7B">
      <w:pPr>
        <w:pStyle w:val="BodyText"/>
        <w:numPr>
          <w:ilvl w:val="0"/>
          <w:numId w:val="7"/>
        </w:numPr>
        <w:spacing w:before="22"/>
        <w:rPr>
          <w:b/>
          <w:bCs/>
        </w:rPr>
      </w:pPr>
      <w:r w:rsidRPr="006E07FB">
        <w:rPr>
          <w:b/>
          <w:bCs/>
        </w:rPr>
        <w:t>REFERENCES</w:t>
      </w:r>
    </w:p>
    <w:p w14:paraId="5DBA39BB" w14:textId="61AAC256" w:rsidR="00A17D7B" w:rsidRPr="00A17D7B" w:rsidRDefault="00A17D7B" w:rsidP="00A17D7B">
      <w:pPr>
        <w:pStyle w:val="BodyText"/>
        <w:numPr>
          <w:ilvl w:val="1"/>
          <w:numId w:val="7"/>
        </w:numPr>
        <w:spacing w:before="44"/>
      </w:pPr>
      <w:r>
        <w:t>None</w:t>
      </w:r>
      <w:r w:rsidR="003B68A6">
        <w:t>.</w:t>
      </w:r>
    </w:p>
    <w:p w14:paraId="4C4591B3" w14:textId="77777777" w:rsidR="00A17D7B" w:rsidRDefault="00A17D7B" w:rsidP="00A17D7B">
      <w:pPr>
        <w:pStyle w:val="BodyText"/>
        <w:spacing w:before="22"/>
        <w:ind w:left="0"/>
      </w:pPr>
    </w:p>
    <w:p w14:paraId="23F366E8" w14:textId="77777777" w:rsidR="00A17D7B" w:rsidRDefault="00A17D7B">
      <w:pPr>
        <w:pStyle w:val="BodyText"/>
        <w:spacing w:before="44"/>
        <w:ind w:left="1036"/>
      </w:pPr>
    </w:p>
    <w:sectPr w:rsidR="00A17D7B" w:rsidSect="00C10FE5">
      <w:headerReference w:type="default" r:id="rId7"/>
      <w:footerReference w:type="default" r:id="rId8"/>
      <w:pgSz w:w="12240" w:h="15840"/>
      <w:pgMar w:top="2092" w:right="1320" w:bottom="99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996BD" w14:textId="77777777" w:rsidR="007C29ED" w:rsidRDefault="007C29ED">
      <w:r>
        <w:separator/>
      </w:r>
    </w:p>
  </w:endnote>
  <w:endnote w:type="continuationSeparator" w:id="0">
    <w:p w14:paraId="3603E99A" w14:textId="77777777" w:rsidR="007C29ED" w:rsidRDefault="007C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3"/>
      <w:gridCol w:w="3193"/>
      <w:gridCol w:w="3193"/>
    </w:tblGrid>
    <w:tr w:rsidR="189A0029" w14:paraId="27E32C91" w14:textId="77777777" w:rsidTr="189A0029">
      <w:tc>
        <w:tcPr>
          <w:tcW w:w="3193" w:type="dxa"/>
        </w:tcPr>
        <w:p w14:paraId="3165866A" w14:textId="60A27831" w:rsidR="189A0029" w:rsidRDefault="189A0029" w:rsidP="189A0029">
          <w:pPr>
            <w:pStyle w:val="Header"/>
            <w:ind w:left="-115"/>
          </w:pPr>
        </w:p>
      </w:tc>
      <w:tc>
        <w:tcPr>
          <w:tcW w:w="3193" w:type="dxa"/>
        </w:tcPr>
        <w:p w14:paraId="09C9A3B4" w14:textId="515E27EA" w:rsidR="189A0029" w:rsidRDefault="189A0029" w:rsidP="189A0029">
          <w:pPr>
            <w:pStyle w:val="Header"/>
            <w:jc w:val="center"/>
          </w:pPr>
        </w:p>
      </w:tc>
      <w:tc>
        <w:tcPr>
          <w:tcW w:w="3193" w:type="dxa"/>
        </w:tcPr>
        <w:p w14:paraId="15BA4AB1" w14:textId="2BDDD8E7" w:rsidR="189A0029" w:rsidRDefault="189A0029" w:rsidP="189A0029">
          <w:pPr>
            <w:pStyle w:val="Header"/>
            <w:ind w:right="-115"/>
            <w:jc w:val="right"/>
          </w:pPr>
        </w:p>
      </w:tc>
    </w:tr>
  </w:tbl>
  <w:p w14:paraId="6ED2AB63" w14:textId="55050046" w:rsidR="189A0029" w:rsidRDefault="189A0029" w:rsidP="189A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8A36F" w14:textId="77777777" w:rsidR="007C29ED" w:rsidRDefault="007C29ED">
      <w:r>
        <w:separator/>
      </w:r>
    </w:p>
  </w:footnote>
  <w:footnote w:type="continuationSeparator" w:id="0">
    <w:p w14:paraId="001AF120" w14:textId="77777777" w:rsidR="007C29ED" w:rsidRDefault="007C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04"/>
      <w:gridCol w:w="2323"/>
      <w:gridCol w:w="2323"/>
      <w:gridCol w:w="2325"/>
    </w:tblGrid>
    <w:tr w:rsidR="006F6C75" w14:paraId="219BEA37" w14:textId="77777777" w:rsidTr="007D2F20">
      <w:trPr>
        <w:trHeight w:val="530"/>
      </w:trPr>
      <w:tc>
        <w:tcPr>
          <w:tcW w:w="1360" w:type="pct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1CC17189" w14:textId="5D9769D5" w:rsidR="006F6C75" w:rsidRDefault="189A0029" w:rsidP="006F6C75">
          <w:pPr>
            <w:pStyle w:val="TableParagraph"/>
            <w:spacing w:before="161"/>
            <w:ind w:left="107"/>
            <w:jc w:val="left"/>
            <w:rPr>
              <w:b/>
              <w:sz w:val="24"/>
            </w:rPr>
          </w:pPr>
          <w:r>
            <w:rPr>
              <w:noProof/>
              <w:lang w:bidi="ar-SA"/>
            </w:rPr>
            <w:drawing>
              <wp:inline distT="0" distB="0" distL="0" distR="0" wp14:anchorId="14C3F709" wp14:editId="189A0029">
                <wp:extent cx="1552575" cy="607060"/>
                <wp:effectExtent l="0" t="0" r="0" b="0"/>
                <wp:docPr id="2" name="Picture 2" descr="Rutgers University logo and symbol, meaning, history, 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607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EFB913" w14:textId="530C5FBB" w:rsidR="006F6C75" w:rsidRPr="006F6C75" w:rsidRDefault="006F6C75" w:rsidP="006F6C75">
          <w:pPr>
            <w:pStyle w:val="TableParagraph"/>
            <w:spacing w:before="161"/>
            <w:ind w:left="107"/>
            <w:jc w:val="left"/>
            <w:rPr>
              <w:b/>
              <w:sz w:val="24"/>
            </w:rPr>
          </w:pPr>
          <w:r w:rsidRPr="006F6C75">
            <w:rPr>
              <w:b/>
              <w:sz w:val="24"/>
            </w:rPr>
            <w:t>SOP: Post-Approval Monitoring Assessment</w:t>
          </w:r>
        </w:p>
      </w:tc>
    </w:tr>
    <w:tr w:rsidR="006F6C75" w14:paraId="4C5B75BC" w14:textId="77777777" w:rsidTr="007D2F20">
      <w:trPr>
        <w:trHeight w:val="358"/>
      </w:trPr>
      <w:tc>
        <w:tcPr>
          <w:tcW w:w="1360" w:type="pct"/>
          <w:vMerge/>
          <w:tcBorders>
            <w:left w:val="nil"/>
            <w:bottom w:val="nil"/>
          </w:tcBorders>
        </w:tcPr>
        <w:p w14:paraId="1B80C4CC" w14:textId="77777777" w:rsidR="006F6C75" w:rsidRDefault="006F6C75" w:rsidP="006F6C75">
          <w:pPr>
            <w:pStyle w:val="TableParagraph"/>
            <w:spacing w:line="186" w:lineRule="exact"/>
            <w:ind w:right="394"/>
            <w:rPr>
              <w:sz w:val="18"/>
            </w:rPr>
          </w:pP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75116D" w14:textId="442D5E20" w:rsidR="006F6C75" w:rsidRPr="006F6C75" w:rsidRDefault="006F6C75" w:rsidP="006F6C75">
          <w:pPr>
            <w:pStyle w:val="TableParagraph"/>
            <w:spacing w:line="186" w:lineRule="exact"/>
            <w:ind w:right="394"/>
            <w:rPr>
              <w:sz w:val="18"/>
            </w:rPr>
          </w:pPr>
          <w:r w:rsidRPr="006F6C75">
            <w:rPr>
              <w:sz w:val="18"/>
            </w:rPr>
            <w:t>NUMBER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2A6D72" w14:textId="77777777" w:rsidR="006F6C75" w:rsidRPr="006F6C75" w:rsidRDefault="006F6C75" w:rsidP="006F6C75">
          <w:pPr>
            <w:pStyle w:val="TableParagraph"/>
            <w:spacing w:line="186" w:lineRule="exact"/>
            <w:ind w:left="173" w:right="110"/>
            <w:rPr>
              <w:sz w:val="18"/>
            </w:rPr>
          </w:pPr>
          <w:r w:rsidRPr="006F6C75">
            <w:rPr>
              <w:sz w:val="18"/>
            </w:rPr>
            <w:t>EFFECTIVE DATE</w:t>
          </w:r>
        </w:p>
      </w:tc>
      <w:tc>
        <w:tcPr>
          <w:tcW w:w="12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B58928" w14:textId="77777777" w:rsidR="006F6C75" w:rsidRPr="006F6C75" w:rsidRDefault="006F6C75" w:rsidP="006F6C75">
          <w:pPr>
            <w:pStyle w:val="TableParagraph"/>
            <w:spacing w:line="186" w:lineRule="exact"/>
            <w:ind w:left="549" w:right="531"/>
            <w:rPr>
              <w:sz w:val="18"/>
            </w:rPr>
          </w:pPr>
          <w:r w:rsidRPr="006F6C75">
            <w:rPr>
              <w:sz w:val="18"/>
            </w:rPr>
            <w:t>PAGE</w:t>
          </w:r>
        </w:p>
      </w:tc>
    </w:tr>
    <w:tr w:rsidR="006F6C75" w14:paraId="6473F80E" w14:textId="77777777" w:rsidTr="007D2F20">
      <w:trPr>
        <w:trHeight w:val="251"/>
      </w:trPr>
      <w:tc>
        <w:tcPr>
          <w:tcW w:w="1360" w:type="pct"/>
          <w:vMerge/>
          <w:tcBorders>
            <w:left w:val="nil"/>
            <w:bottom w:val="nil"/>
          </w:tcBorders>
        </w:tcPr>
        <w:p w14:paraId="4E79580A" w14:textId="77777777" w:rsidR="006F6C75" w:rsidRDefault="006F6C75" w:rsidP="006F6C75">
          <w:pPr>
            <w:pStyle w:val="TableParagraph"/>
            <w:spacing w:before="104"/>
            <w:ind w:right="391"/>
            <w:rPr>
              <w:sz w:val="18"/>
            </w:rPr>
          </w:pP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C07B98" w14:textId="360A916A" w:rsidR="006F6C75" w:rsidRDefault="006F6C75" w:rsidP="006E07FB">
          <w:pPr>
            <w:pStyle w:val="TableParagraph"/>
            <w:spacing w:before="104"/>
            <w:ind w:right="391"/>
            <w:rPr>
              <w:sz w:val="18"/>
            </w:rPr>
          </w:pPr>
          <w:r>
            <w:rPr>
              <w:sz w:val="18"/>
            </w:rPr>
            <w:t>HRP-028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526F4D" w14:textId="025E3E1C" w:rsidR="006F6C75" w:rsidRDefault="00C10FE5" w:rsidP="006E07FB">
          <w:pPr>
            <w:pStyle w:val="TableParagraph"/>
            <w:spacing w:before="104"/>
            <w:ind w:left="124" w:right="110"/>
            <w:rPr>
              <w:sz w:val="18"/>
            </w:rPr>
          </w:pPr>
          <w:r>
            <w:rPr>
              <w:sz w:val="18"/>
            </w:rPr>
            <w:t>11/1/2020</w:t>
          </w:r>
        </w:p>
      </w:tc>
      <w:tc>
        <w:tcPr>
          <w:tcW w:w="12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84CB31" w14:textId="68E91B74" w:rsidR="006F6C75" w:rsidRDefault="006F6C75" w:rsidP="006E07FB">
          <w:pPr>
            <w:pStyle w:val="TableParagraph"/>
            <w:spacing w:before="104"/>
            <w:ind w:left="287"/>
            <w:rPr>
              <w:sz w:val="18"/>
            </w:rPr>
          </w:pPr>
          <w:r>
            <w:rPr>
              <w:sz w:val="18"/>
            </w:rPr>
            <w:t xml:space="preserve">Page </w:t>
          </w:r>
          <w:r>
            <w:fldChar w:fldCharType="begin"/>
          </w:r>
          <w:r>
            <w:rPr>
              <w:sz w:val="18"/>
            </w:rPr>
            <w:instrText xml:space="preserve"> PAGE </w:instrText>
          </w:r>
          <w:r>
            <w:fldChar w:fldCharType="separate"/>
          </w:r>
          <w:r w:rsidR="00E034D7">
            <w:rPr>
              <w:noProof/>
              <w:sz w:val="18"/>
            </w:rPr>
            <w:t>1</w:t>
          </w:r>
          <w:r>
            <w:fldChar w:fldCharType="end"/>
          </w:r>
          <w:r>
            <w:rPr>
              <w:sz w:val="18"/>
            </w:rPr>
            <w:t xml:space="preserve"> of 3</w:t>
          </w:r>
        </w:p>
      </w:tc>
    </w:tr>
  </w:tbl>
  <w:p w14:paraId="176C5645" w14:textId="34AC3AF7" w:rsidR="00FF3051" w:rsidRDefault="00FF3051">
    <w:pPr>
      <w:pStyle w:val="BodyText"/>
      <w:spacing w:before="0" w:line="14" w:lineRule="auto"/>
      <w:ind w:left="0"/>
    </w:pPr>
  </w:p>
  <w:p w14:paraId="435EF7E0" w14:textId="77777777" w:rsidR="006F6C75" w:rsidRDefault="006F6C75">
    <w:pPr>
      <w:pStyle w:val="BodyText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138"/>
    <w:multiLevelType w:val="multilevel"/>
    <w:tmpl w:val="CA826554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9E6"/>
    <w:multiLevelType w:val="multilevel"/>
    <w:tmpl w:val="E4A653C0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7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24" w:hanging="7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0" w:hanging="7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6" w:hanging="7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52" w:hanging="7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28" w:hanging="792"/>
      </w:pPr>
      <w:rPr>
        <w:rFonts w:hint="default"/>
        <w:lang w:val="en-US" w:eastAsia="en-US" w:bidi="en-US"/>
      </w:rPr>
    </w:lvl>
  </w:abstractNum>
  <w:abstractNum w:abstractNumId="2" w15:restartNumberingAfterBreak="0">
    <w:nsid w:val="48052DAC"/>
    <w:multiLevelType w:val="multilevel"/>
    <w:tmpl w:val="D3C24EA8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7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24" w:hanging="7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0" w:hanging="7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6" w:hanging="7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52" w:hanging="7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28" w:hanging="792"/>
      </w:pPr>
      <w:rPr>
        <w:rFonts w:hint="default"/>
        <w:lang w:val="en-US" w:eastAsia="en-US" w:bidi="en-US"/>
      </w:rPr>
    </w:lvl>
  </w:abstractNum>
  <w:abstractNum w:abstractNumId="3" w15:restartNumberingAfterBreak="0">
    <w:nsid w:val="6C1A6FE8"/>
    <w:multiLevelType w:val="hybridMultilevel"/>
    <w:tmpl w:val="EFB22206"/>
    <w:lvl w:ilvl="0" w:tplc="A5787D90">
      <w:start w:val="1"/>
      <w:numFmt w:val="decimal"/>
      <w:lvlText w:val="%1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7152DCF4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015ECD3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041AD9B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68947F6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A9A49670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AEAA5C8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8EACFB2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EAAD86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FFD061B"/>
    <w:multiLevelType w:val="multilevel"/>
    <w:tmpl w:val="0A98A290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7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24" w:hanging="7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0" w:hanging="7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6" w:hanging="7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52" w:hanging="7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28" w:hanging="792"/>
      </w:pPr>
      <w:rPr>
        <w:rFonts w:hint="default"/>
        <w:lang w:val="en-US" w:eastAsia="en-US" w:bidi="en-US"/>
      </w:rPr>
    </w:lvl>
  </w:abstractNum>
  <w:abstractNum w:abstractNumId="5" w15:restartNumberingAfterBreak="0">
    <w:nsid w:val="757674D6"/>
    <w:multiLevelType w:val="multilevel"/>
    <w:tmpl w:val="C72A4DCA"/>
    <w:lvl w:ilvl="0">
      <w:start w:val="5"/>
      <w:numFmt w:val="decimal"/>
      <w:lvlText w:val="%1"/>
      <w:lvlJc w:val="left"/>
      <w:pPr>
        <w:ind w:left="1828" w:hanging="792"/>
      </w:pPr>
      <w:rPr>
        <w:rFonts w:hint="default"/>
        <w:b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1828" w:hanging="79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801" w:hanging="973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5060" w:hanging="9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13" w:hanging="9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66" w:hanging="9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20" w:hanging="9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73" w:hanging="973"/>
      </w:pPr>
      <w:rPr>
        <w:rFonts w:hint="default"/>
        <w:lang w:val="en-US" w:eastAsia="en-US" w:bidi="en-US"/>
      </w:rPr>
    </w:lvl>
  </w:abstractNum>
  <w:abstractNum w:abstractNumId="6" w15:restartNumberingAfterBreak="0">
    <w:nsid w:val="777C2185"/>
    <w:multiLevelType w:val="multilevel"/>
    <w:tmpl w:val="4CFA89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51"/>
    <w:rsid w:val="00057292"/>
    <w:rsid w:val="000B55E7"/>
    <w:rsid w:val="00147711"/>
    <w:rsid w:val="001B2AC7"/>
    <w:rsid w:val="003B68A6"/>
    <w:rsid w:val="003C1E93"/>
    <w:rsid w:val="003E58EF"/>
    <w:rsid w:val="003E6140"/>
    <w:rsid w:val="004662F9"/>
    <w:rsid w:val="00633F82"/>
    <w:rsid w:val="006E07FB"/>
    <w:rsid w:val="006F6C75"/>
    <w:rsid w:val="007C29ED"/>
    <w:rsid w:val="007D2F20"/>
    <w:rsid w:val="007D5165"/>
    <w:rsid w:val="008E3C82"/>
    <w:rsid w:val="00905219"/>
    <w:rsid w:val="00941657"/>
    <w:rsid w:val="00A17D7B"/>
    <w:rsid w:val="00B7316D"/>
    <w:rsid w:val="00B74BA7"/>
    <w:rsid w:val="00C10FE5"/>
    <w:rsid w:val="00CF5F52"/>
    <w:rsid w:val="00D12AAE"/>
    <w:rsid w:val="00E034D7"/>
    <w:rsid w:val="00E22DB8"/>
    <w:rsid w:val="00FF3051"/>
    <w:rsid w:val="0DE2D08C"/>
    <w:rsid w:val="151B2FAA"/>
    <w:rsid w:val="17F47F8D"/>
    <w:rsid w:val="189A0029"/>
    <w:rsid w:val="1DB3DC11"/>
    <w:rsid w:val="22E7E440"/>
    <w:rsid w:val="28408A7E"/>
    <w:rsid w:val="2E7C0B98"/>
    <w:rsid w:val="31648C76"/>
    <w:rsid w:val="37DDEE80"/>
    <w:rsid w:val="3CF54912"/>
    <w:rsid w:val="47A81E07"/>
    <w:rsid w:val="4DD46E2C"/>
    <w:rsid w:val="5B29A61C"/>
    <w:rsid w:val="6114F28D"/>
    <w:rsid w:val="707CF23F"/>
    <w:rsid w:val="723A27C3"/>
    <w:rsid w:val="75549DF6"/>
    <w:rsid w:val="7D6FA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FDB030"/>
  <w15:docId w15:val="{1E786DFE-99FF-46E8-9218-C60A202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460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82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"/>
      <w:ind w:left="1828" w:hanging="792"/>
    </w:pPr>
  </w:style>
  <w:style w:type="paragraph" w:customStyle="1" w:styleId="TableParagraph">
    <w:name w:val="Table Paragraph"/>
    <w:basedOn w:val="Normal"/>
    <w:uiPriority w:val="1"/>
    <w:qFormat/>
    <w:pPr>
      <w:ind w:left="40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E6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4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6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40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19"/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19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19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2F9"/>
    <w:rPr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2F9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Consulting Group, Inc.</dc:creator>
  <cp:lastModifiedBy>Vanessa Loyola</cp:lastModifiedBy>
  <cp:revision>4</cp:revision>
  <dcterms:created xsi:type="dcterms:W3CDTF">2021-04-23T22:10:00Z</dcterms:created>
  <dcterms:modified xsi:type="dcterms:W3CDTF">2021-07-06T16:16:00Z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</Properties>
</file>