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523D" w14:textId="77777777" w:rsidR="00AF6801" w:rsidRPr="008E6BCD" w:rsidRDefault="00AF6801" w:rsidP="00AF6801">
      <w:pPr>
        <w:pStyle w:val="SOPLevel1"/>
        <w:spacing w:before="120" w:after="120"/>
      </w:pPr>
      <w:r w:rsidRPr="008E6BCD">
        <w:t>PURPOSE</w:t>
      </w:r>
    </w:p>
    <w:p w14:paraId="0E8EE141" w14:textId="68DB4E4C" w:rsidR="00AF6801" w:rsidRPr="008E6BCD" w:rsidRDefault="00AF6801" w:rsidP="00AF6801">
      <w:pPr>
        <w:pStyle w:val="SOPLevel2"/>
      </w:pPr>
      <w:r w:rsidRPr="008E6BCD">
        <w:t>This SOP ensures that the investigator has the opportunity to provide an overview on how the IRB approved protocol is being conducted. This allow</w:t>
      </w:r>
      <w:r w:rsidR="002C0F5C" w:rsidRPr="008E6BCD">
        <w:t>s</w:t>
      </w:r>
      <w:r w:rsidRPr="008E6BCD">
        <w:t xml:space="preserve"> the QA</w:t>
      </w:r>
      <w:r w:rsidR="002C0F5C" w:rsidRPr="008E6BCD">
        <w:t>/</w:t>
      </w:r>
      <w:r w:rsidRPr="008E6BCD">
        <w:t xml:space="preserve">QI team to listen and observe to see if the description on how the study is being conducted mirrors the IRB approved protocol. </w:t>
      </w:r>
    </w:p>
    <w:p w14:paraId="1A642E17" w14:textId="77777777" w:rsidR="00AF6801" w:rsidRPr="008E6BCD" w:rsidRDefault="00AF6801" w:rsidP="00AF6801">
      <w:pPr>
        <w:pStyle w:val="SOPLevel1"/>
        <w:spacing w:before="120" w:after="120"/>
      </w:pPr>
      <w:r w:rsidRPr="008E6BCD">
        <w:t>REVISIONS FROM PREVIOUS VERSION</w:t>
      </w:r>
    </w:p>
    <w:p w14:paraId="1048FA08" w14:textId="77777777" w:rsidR="00AF6801" w:rsidRPr="008E6BCD" w:rsidRDefault="00AF6801" w:rsidP="00AF6801">
      <w:pPr>
        <w:pStyle w:val="SOPLevel2"/>
      </w:pPr>
      <w:r w:rsidRPr="008E6BCD">
        <w:t>None</w:t>
      </w:r>
    </w:p>
    <w:p w14:paraId="5AACB7EE" w14:textId="77777777" w:rsidR="00AF6801" w:rsidRPr="008E6BCD" w:rsidRDefault="00AF6801" w:rsidP="00AF6801">
      <w:pPr>
        <w:pStyle w:val="SOPLevel1"/>
        <w:spacing w:before="120" w:after="120"/>
      </w:pPr>
      <w:r w:rsidRPr="008E6BCD">
        <w:t>POLICY</w:t>
      </w:r>
    </w:p>
    <w:p w14:paraId="449346C4" w14:textId="3D8E0DB0" w:rsidR="00AF6801" w:rsidRPr="008E6BCD" w:rsidRDefault="00AF6801" w:rsidP="00AF6801">
      <w:pPr>
        <w:pStyle w:val="SOPLevel2"/>
        <w:rPr>
          <w:b/>
        </w:rPr>
      </w:pPr>
      <w:r w:rsidRPr="008E6BCD">
        <w:t xml:space="preserve">This applies to the </w:t>
      </w:r>
      <w:r w:rsidR="00DC27D4" w:rsidRPr="008E6BCD">
        <w:t>P</w:t>
      </w:r>
      <w:r w:rsidRPr="008E6BCD">
        <w:t xml:space="preserve">rincipal </w:t>
      </w:r>
      <w:r w:rsidR="00DC27D4" w:rsidRPr="008E6BCD">
        <w:t>I</w:t>
      </w:r>
      <w:r w:rsidRPr="008E6BCD">
        <w:t>nvestigator</w:t>
      </w:r>
      <w:r w:rsidR="00DC27D4" w:rsidRPr="008E6BCD">
        <w:t xml:space="preserve"> (PI)</w:t>
      </w:r>
      <w:r w:rsidRPr="008E6BCD">
        <w:t xml:space="preserve"> who has the overall responsibility on conducting the study as approved by the IRB of </w:t>
      </w:r>
      <w:r w:rsidR="002C0F5C" w:rsidRPr="008E6BCD">
        <w:t>R</w:t>
      </w:r>
      <w:r w:rsidRPr="008E6BCD">
        <w:t xml:space="preserve">ecord. At the initial interview, the HSPP </w:t>
      </w:r>
      <w:r w:rsidR="00DC27D4" w:rsidRPr="008E6BCD">
        <w:t>A</w:t>
      </w:r>
      <w:r w:rsidRPr="008E6BCD">
        <w:t>nalysts may make the inquiries listed in this SOP, or similar ones. This is not a comprehensive list, as the questions may vary according to specific protocol details.</w:t>
      </w:r>
    </w:p>
    <w:p w14:paraId="71093079" w14:textId="77777777" w:rsidR="00AF6801" w:rsidRPr="008E6BCD" w:rsidRDefault="00AF6801" w:rsidP="00AF6801">
      <w:pPr>
        <w:pStyle w:val="SOPLevel1"/>
        <w:spacing w:before="120" w:after="120"/>
      </w:pPr>
      <w:r w:rsidRPr="008E6BCD">
        <w:t>RESPONSIBILITIES</w:t>
      </w:r>
    </w:p>
    <w:p w14:paraId="0895844D" w14:textId="77777777" w:rsidR="00AF6801" w:rsidRPr="008E6BCD" w:rsidRDefault="00AF6801" w:rsidP="00AF6801">
      <w:pPr>
        <w:pStyle w:val="SOPLevel2"/>
        <w:rPr>
          <w:b/>
        </w:rPr>
      </w:pPr>
      <w:r w:rsidRPr="008E6BCD">
        <w:t xml:space="preserve">HSPP QA Team </w:t>
      </w:r>
    </w:p>
    <w:p w14:paraId="6B0138A4" w14:textId="77777777" w:rsidR="00AF6801" w:rsidRPr="008E6BCD" w:rsidRDefault="00AF6801" w:rsidP="00AF6801">
      <w:pPr>
        <w:pStyle w:val="SOPLevel1"/>
        <w:spacing w:before="120" w:after="120"/>
      </w:pPr>
      <w:r w:rsidRPr="008E6BCD">
        <w:t>PROCEDURE</w:t>
      </w:r>
    </w:p>
    <w:p w14:paraId="14EFD7C0" w14:textId="77777777" w:rsidR="00176D16" w:rsidRPr="008E6BCD" w:rsidRDefault="00AF6801" w:rsidP="00AF6801">
      <w:pPr>
        <w:pStyle w:val="SOPLevel2"/>
      </w:pPr>
      <w:r w:rsidRPr="008E6BCD">
        <w:t>The on-site review of the requested protocol be</w:t>
      </w:r>
      <w:r w:rsidR="00176D16" w:rsidRPr="008E6BCD">
        <w:t>gins with an initial interview.</w:t>
      </w:r>
    </w:p>
    <w:p w14:paraId="28E6CE09" w14:textId="24A79D5B" w:rsidR="00AF6801" w:rsidRPr="008E6BCD" w:rsidRDefault="00AF6801" w:rsidP="00176D16">
      <w:pPr>
        <w:pStyle w:val="SOPLevel3"/>
      </w:pPr>
      <w:r w:rsidRPr="008E6BCD">
        <w:t xml:space="preserve">The </w:t>
      </w:r>
      <w:r w:rsidR="00DC27D4" w:rsidRPr="008E6BCD">
        <w:t>PI</w:t>
      </w:r>
      <w:r w:rsidRPr="008E6BCD">
        <w:t xml:space="preserve"> i</w:t>
      </w:r>
      <w:r w:rsidR="00176D16" w:rsidRPr="008E6BCD">
        <w:t>s encouraged to invite his/her C</w:t>
      </w:r>
      <w:r w:rsidRPr="008E6BCD">
        <w:t>o-investigator(s), study coordinator(s), and any other personnel named on the protocol.</w:t>
      </w:r>
    </w:p>
    <w:p w14:paraId="3900019B" w14:textId="1FA65C7D" w:rsidR="00176D16" w:rsidRPr="008E6BCD" w:rsidRDefault="00176D16" w:rsidP="00AF6801">
      <w:pPr>
        <w:pStyle w:val="SOPLevel2"/>
      </w:pPr>
      <w:r w:rsidRPr="008E6BCD">
        <w:t>HSPP analysts may ask the following questions, or similar ones:</w:t>
      </w:r>
    </w:p>
    <w:p w14:paraId="397AFCD2" w14:textId="77777777" w:rsidR="00AF6801" w:rsidRPr="008E6BCD" w:rsidRDefault="00AF6801" w:rsidP="00AF6801">
      <w:pPr>
        <w:pStyle w:val="SOPLevel3"/>
      </w:pPr>
      <w:r w:rsidRPr="008E6BCD">
        <w:t>How is your study conducted?</w:t>
      </w:r>
    </w:p>
    <w:p w14:paraId="3E41DE0E" w14:textId="77777777" w:rsidR="00AF6801" w:rsidRPr="008E6BCD" w:rsidRDefault="00AF6801" w:rsidP="00AF6801">
      <w:pPr>
        <w:pStyle w:val="SOPLevel3"/>
      </w:pPr>
      <w:r w:rsidRPr="008E6BCD">
        <w:t xml:space="preserve">How are subjects recruited? </w:t>
      </w:r>
    </w:p>
    <w:p w14:paraId="7FF089C9" w14:textId="77777777" w:rsidR="00AF6801" w:rsidRPr="008E6BCD" w:rsidRDefault="00AF6801" w:rsidP="00AF6801">
      <w:pPr>
        <w:pStyle w:val="SOPLevel3"/>
      </w:pPr>
      <w:r w:rsidRPr="008E6BCD">
        <w:t xml:space="preserve">What is the informed consent process? </w:t>
      </w:r>
    </w:p>
    <w:p w14:paraId="49E2E7E5" w14:textId="77777777" w:rsidR="00AF6801" w:rsidRPr="008E6BCD" w:rsidRDefault="00AF6801" w:rsidP="00AF6801">
      <w:pPr>
        <w:pStyle w:val="SOPLevel3"/>
      </w:pPr>
      <w:r w:rsidRPr="008E6BCD">
        <w:t>Where do you document the consent process?</w:t>
      </w:r>
    </w:p>
    <w:p w14:paraId="20E70A0B" w14:textId="77777777" w:rsidR="00AF6801" w:rsidRPr="008E6BCD" w:rsidRDefault="00AF6801" w:rsidP="00AF6801">
      <w:pPr>
        <w:pStyle w:val="SOPLevel3"/>
      </w:pPr>
      <w:r w:rsidRPr="008E6BCD">
        <w:t>What staff is involved in study activities, and what are their roles and qualifications?</w:t>
      </w:r>
    </w:p>
    <w:p w14:paraId="5A791745" w14:textId="77777777" w:rsidR="00AF6801" w:rsidRPr="008E6BCD" w:rsidRDefault="00AF6801" w:rsidP="00AF6801">
      <w:pPr>
        <w:pStyle w:val="SOPLevel3"/>
      </w:pPr>
      <w:r w:rsidRPr="008E6BCD">
        <w:t>How many subjects were approved by the IRB?</w:t>
      </w:r>
    </w:p>
    <w:p w14:paraId="727E92A5" w14:textId="77777777" w:rsidR="00AF6801" w:rsidRPr="008E6BCD" w:rsidRDefault="00AF6801" w:rsidP="00AF6801">
      <w:pPr>
        <w:pStyle w:val="SOPLevel3"/>
      </w:pPr>
      <w:r w:rsidRPr="008E6BCD">
        <w:t>How many subjects are currently enrolled?</w:t>
      </w:r>
    </w:p>
    <w:p w14:paraId="7CCCC94F" w14:textId="77777777" w:rsidR="00AF6801" w:rsidRPr="008E6BCD" w:rsidRDefault="00AF6801" w:rsidP="00AF6801">
      <w:pPr>
        <w:pStyle w:val="SOPLevel3"/>
      </w:pPr>
      <w:r w:rsidRPr="008E6BCD">
        <w:t>What source documents are available to support the conduct of the study?</w:t>
      </w:r>
    </w:p>
    <w:p w14:paraId="5753E830" w14:textId="77777777" w:rsidR="00AF6801" w:rsidRPr="008E6BCD" w:rsidRDefault="00AF6801" w:rsidP="00AF6801">
      <w:pPr>
        <w:pStyle w:val="SOPLevel3"/>
      </w:pPr>
      <w:r w:rsidRPr="008E6BCD">
        <w:t>Is this the only performance site?</w:t>
      </w:r>
    </w:p>
    <w:p w14:paraId="48FF6974" w14:textId="08AB2EA5" w:rsidR="00AF6801" w:rsidRPr="008E6BCD" w:rsidRDefault="00AF6801" w:rsidP="00AF6801">
      <w:pPr>
        <w:pStyle w:val="SOPLevel3"/>
      </w:pPr>
      <w:r w:rsidRPr="008E6BCD">
        <w:t>Where are the original signed and dated consent forms stored?</w:t>
      </w:r>
    </w:p>
    <w:p w14:paraId="2A29310E" w14:textId="7FB4C81D" w:rsidR="00DC27D4" w:rsidRPr="008E6BCD" w:rsidRDefault="00DC27D4" w:rsidP="00AF6801">
      <w:pPr>
        <w:pStyle w:val="SOPLevel3"/>
      </w:pPr>
      <w:r w:rsidRPr="008E6BCD">
        <w:t>Who determines that subjects were eligible for the study?</w:t>
      </w:r>
    </w:p>
    <w:p w14:paraId="556E0322" w14:textId="35ED983C" w:rsidR="00DC27D4" w:rsidRPr="008E6BCD" w:rsidRDefault="00DC27D4" w:rsidP="00AF6801">
      <w:pPr>
        <w:pStyle w:val="SOPLevel3"/>
      </w:pPr>
      <w:r w:rsidRPr="008E6BCD">
        <w:t>Who evaluates research data for the safety of subjects?</w:t>
      </w:r>
    </w:p>
    <w:p w14:paraId="76F60152" w14:textId="2F45471E" w:rsidR="00DC27D4" w:rsidRPr="008E6BCD" w:rsidRDefault="00DC27D4" w:rsidP="00AF6801">
      <w:pPr>
        <w:pStyle w:val="SOPLevel3"/>
      </w:pPr>
      <w:r w:rsidRPr="008E6BCD">
        <w:t>How frequently is the research data reviewed for safety?</w:t>
      </w:r>
    </w:p>
    <w:p w14:paraId="097D7630" w14:textId="77777777" w:rsidR="00AF6801" w:rsidRPr="008E6BCD" w:rsidRDefault="00AF6801" w:rsidP="00AF6801">
      <w:pPr>
        <w:pStyle w:val="SOPLevel3"/>
      </w:pPr>
      <w:r w:rsidRPr="008E6BCD">
        <w:t>Have there been any serious adverse events or unanticipated events, and have they been reported to the local IRB and sponsor (if applicable)?</w:t>
      </w:r>
    </w:p>
    <w:p w14:paraId="2D2BCA42" w14:textId="77777777" w:rsidR="00AF6801" w:rsidRPr="008E6BCD" w:rsidRDefault="00AF6801" w:rsidP="00AF6801">
      <w:pPr>
        <w:pStyle w:val="SOPLevel3"/>
      </w:pPr>
      <w:r w:rsidRPr="008E6BCD">
        <w:t>Where are study medications/investigational drugs/investigational devices stored and dispensed (if applicable)?</w:t>
      </w:r>
    </w:p>
    <w:p w14:paraId="03FB1002" w14:textId="0FC60E89" w:rsidR="00AF6801" w:rsidRPr="008E6BCD" w:rsidRDefault="00AF6801" w:rsidP="00AF6801">
      <w:pPr>
        <w:pStyle w:val="SOPLevel3"/>
      </w:pPr>
      <w:r w:rsidRPr="008E6BCD">
        <w:t>Has there been a lapse in IRB approval? If so, why?</w:t>
      </w:r>
    </w:p>
    <w:p w14:paraId="3C285FEF" w14:textId="7524AFF8" w:rsidR="00DC27D4" w:rsidRPr="008E6BCD" w:rsidRDefault="00DC27D4" w:rsidP="00AF6801">
      <w:pPr>
        <w:pStyle w:val="SOPLevel3"/>
      </w:pPr>
      <w:r w:rsidRPr="008E6BCD">
        <w:t>If there was a lapse in IRB approval, what study procedures were conducted?</w:t>
      </w:r>
    </w:p>
    <w:p w14:paraId="51A1E1E2" w14:textId="77777777" w:rsidR="00AF6801" w:rsidRPr="008E6BCD" w:rsidRDefault="00AF6801" w:rsidP="00AF6801">
      <w:pPr>
        <w:pStyle w:val="SOPLevel1"/>
        <w:spacing w:before="120" w:after="120"/>
      </w:pPr>
      <w:r w:rsidRPr="008E6BCD">
        <w:t>MATERIALS</w:t>
      </w:r>
    </w:p>
    <w:p w14:paraId="66DBD2CE" w14:textId="458FC283" w:rsidR="00AF6801" w:rsidRPr="008E6BCD" w:rsidRDefault="008E6BCD" w:rsidP="00AF6801">
      <w:pPr>
        <w:pStyle w:val="SOPLevel2"/>
      </w:pPr>
      <w:r w:rsidRPr="008E6BCD">
        <w:t>HRP-025-SOP-Directed Review (For Cause) Audits</w:t>
      </w:r>
    </w:p>
    <w:p w14:paraId="4B862032" w14:textId="017ED9A7" w:rsidR="005B4452" w:rsidRDefault="008E6BCD" w:rsidP="0082422B">
      <w:pPr>
        <w:pStyle w:val="SOPLevel2"/>
        <w:ind w:left="936" w:hanging="576"/>
      </w:pPr>
      <w:r w:rsidRPr="008E6BCD">
        <w:t>HRP-024</w:t>
      </w:r>
      <w:bookmarkStart w:id="0" w:name="_GoBack"/>
      <w:bookmarkEnd w:id="0"/>
      <w:r w:rsidRPr="008E6BCD">
        <w:t> – </w:t>
      </w:r>
      <w:r w:rsidR="005B4452">
        <w:t>Reportable New Information</w:t>
      </w:r>
      <w:r w:rsidR="005B4452" w:rsidRPr="008E6BCD">
        <w:t xml:space="preserve"> </w:t>
      </w:r>
    </w:p>
    <w:p w14:paraId="29BDAE3E" w14:textId="0F9468D3" w:rsidR="008E6BCD" w:rsidRPr="008E6BCD" w:rsidRDefault="008E6BCD" w:rsidP="0082422B">
      <w:pPr>
        <w:pStyle w:val="SOPLevel2"/>
        <w:ind w:left="936" w:hanging="576"/>
      </w:pPr>
      <w:r w:rsidRPr="008E6BCD">
        <w:t>HRP-026 – SOP – Suspension or Termination Issued Outside of Convened IRB </w:t>
      </w:r>
    </w:p>
    <w:p w14:paraId="6CD24561" w14:textId="77777777" w:rsidR="008E6BCD" w:rsidRPr="008E6BCD" w:rsidRDefault="008E6BCD" w:rsidP="008E6BCD">
      <w:pPr>
        <w:pStyle w:val="SOPLevel2"/>
        <w:ind w:left="936" w:hanging="576"/>
      </w:pPr>
      <w:r w:rsidRPr="008E6BCD">
        <w:t>HRP-101 – SOP – Human Research Protection Program Plan </w:t>
      </w:r>
    </w:p>
    <w:p w14:paraId="59BC97AB" w14:textId="77777777" w:rsidR="008E6BCD" w:rsidRPr="008E6BCD" w:rsidRDefault="008E6BCD" w:rsidP="008E6BCD">
      <w:pPr>
        <w:pStyle w:val="SOPLevel2"/>
        <w:ind w:left="936" w:hanging="576"/>
      </w:pPr>
      <w:r w:rsidRPr="008E6BCD">
        <w:t>HRP-430a - CHECKLIST - Investigator Quality Improvement Assessment - Drug, Devices, Clinical Trial </w:t>
      </w:r>
    </w:p>
    <w:p w14:paraId="331357A9" w14:textId="77777777" w:rsidR="008E6BCD" w:rsidRPr="008E6BCD" w:rsidRDefault="008E6BCD" w:rsidP="008E6BCD">
      <w:pPr>
        <w:pStyle w:val="SOPLevel2"/>
        <w:ind w:left="936" w:hanging="576"/>
      </w:pPr>
      <w:r w:rsidRPr="008E6BCD">
        <w:t>HRP-430b – CHECKLIST – Investigator Quality Improvement Assessment – Participant File </w:t>
      </w:r>
    </w:p>
    <w:p w14:paraId="0816AE63" w14:textId="77777777" w:rsidR="008E6BCD" w:rsidRPr="008E6BCD" w:rsidRDefault="008E6BCD" w:rsidP="008E6BCD">
      <w:pPr>
        <w:pStyle w:val="SOPLevel2"/>
        <w:ind w:left="936" w:hanging="576"/>
      </w:pPr>
      <w:r w:rsidRPr="008E6BCD">
        <w:lastRenderedPageBreak/>
        <w:t>HRP-430c – CHECKLIST – Investigator Quality Improvement Assessment – Biomedical Research </w:t>
      </w:r>
    </w:p>
    <w:p w14:paraId="692CC415" w14:textId="77777777" w:rsidR="008E6BCD" w:rsidRPr="008E6BCD" w:rsidRDefault="008E6BCD" w:rsidP="008E6BCD">
      <w:pPr>
        <w:pStyle w:val="SOPLevel2"/>
        <w:ind w:left="936" w:hanging="576"/>
      </w:pPr>
      <w:r w:rsidRPr="008E6BCD">
        <w:t>HRP-430d – CHECKLIST – Investigator Quality Improvement Assessment – Social Behavioral Research </w:t>
      </w:r>
    </w:p>
    <w:p w14:paraId="756B5BB4" w14:textId="77777777" w:rsidR="008E6BCD" w:rsidRPr="008E6BCD" w:rsidRDefault="008E6BCD" w:rsidP="008E6BCD">
      <w:pPr>
        <w:pStyle w:val="SOPLevel2"/>
        <w:ind w:left="936" w:hanging="576"/>
      </w:pPr>
      <w:r w:rsidRPr="008E6BCD">
        <w:t>HRP-430e – CHECKLIST – Investigator Quality Improvement Assessment – Humanitarian Use Device </w:t>
      </w:r>
    </w:p>
    <w:p w14:paraId="682D40C4" w14:textId="77777777" w:rsidR="008E6BCD" w:rsidRPr="008E6BCD" w:rsidRDefault="008E6BCD" w:rsidP="008E6BCD">
      <w:pPr>
        <w:pStyle w:val="SOPLevel2"/>
        <w:numPr>
          <w:ilvl w:val="0"/>
          <w:numId w:val="0"/>
        </w:numPr>
        <w:ind w:left="936"/>
      </w:pPr>
    </w:p>
    <w:p w14:paraId="1A33108A" w14:textId="77777777" w:rsidR="00AF6801" w:rsidRPr="008E6BCD" w:rsidRDefault="00AF6801" w:rsidP="00AF6801">
      <w:pPr>
        <w:pStyle w:val="SOPLevel1"/>
        <w:spacing w:before="120" w:after="120"/>
      </w:pPr>
      <w:r w:rsidRPr="008E6BCD">
        <w:t>REFERENCES</w:t>
      </w:r>
    </w:p>
    <w:p w14:paraId="60FD2F30" w14:textId="1623C72D" w:rsidR="00846C57" w:rsidRPr="00672E9A" w:rsidRDefault="0094784F" w:rsidP="0094784F">
      <w:pPr>
        <w:ind w:left="360"/>
      </w:pPr>
      <w:r>
        <w:t>None</w:t>
      </w:r>
    </w:p>
    <w:sectPr w:rsidR="00846C57" w:rsidRPr="00672E9A" w:rsidSect="00766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C7848" w14:textId="77777777" w:rsidR="00500DAC" w:rsidRDefault="00500DAC">
      <w:pPr>
        <w:spacing w:after="0" w:line="240" w:lineRule="auto"/>
      </w:pPr>
      <w:r>
        <w:separator/>
      </w:r>
    </w:p>
  </w:endnote>
  <w:endnote w:type="continuationSeparator" w:id="0">
    <w:p w14:paraId="18BF2443" w14:textId="77777777" w:rsidR="00500DAC" w:rsidRDefault="00500DAC">
      <w:pPr>
        <w:spacing w:after="0" w:line="240" w:lineRule="auto"/>
      </w:pPr>
      <w:r>
        <w:continuationSeparator/>
      </w:r>
    </w:p>
  </w:endnote>
  <w:endnote w:type="continuationNotice" w:id="1">
    <w:p w14:paraId="399736EF" w14:textId="77777777" w:rsidR="00500DAC" w:rsidRDefault="00500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E4CE" w14:textId="77777777" w:rsidR="00A75573" w:rsidRDefault="00A75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9D0DDC" w14:paraId="3B6983DE" w14:textId="77777777" w:rsidTr="369D0DDC">
      <w:tc>
        <w:tcPr>
          <w:tcW w:w="3120" w:type="dxa"/>
        </w:tcPr>
        <w:p w14:paraId="723D6B72" w14:textId="44FAA319" w:rsidR="369D0DDC" w:rsidRDefault="369D0DDC" w:rsidP="369D0DDC">
          <w:pPr>
            <w:pStyle w:val="Header"/>
            <w:ind w:left="-115"/>
          </w:pPr>
        </w:p>
      </w:tc>
      <w:tc>
        <w:tcPr>
          <w:tcW w:w="3120" w:type="dxa"/>
        </w:tcPr>
        <w:p w14:paraId="4AE5ECC0" w14:textId="08F17138" w:rsidR="369D0DDC" w:rsidRDefault="369D0DDC" w:rsidP="369D0DDC">
          <w:pPr>
            <w:pStyle w:val="Header"/>
            <w:jc w:val="center"/>
          </w:pPr>
        </w:p>
      </w:tc>
      <w:tc>
        <w:tcPr>
          <w:tcW w:w="3120" w:type="dxa"/>
        </w:tcPr>
        <w:p w14:paraId="79A826E8" w14:textId="54300249" w:rsidR="369D0DDC" w:rsidRDefault="369D0DDC" w:rsidP="369D0DDC">
          <w:pPr>
            <w:pStyle w:val="Header"/>
            <w:ind w:right="-115"/>
            <w:jc w:val="right"/>
          </w:pPr>
        </w:p>
      </w:tc>
    </w:tr>
  </w:tbl>
  <w:p w14:paraId="2D75D850" w14:textId="296B3C8F" w:rsidR="369D0DDC" w:rsidRDefault="369D0DDC" w:rsidP="369D0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2503" w14:textId="77777777" w:rsidR="00A75573" w:rsidRDefault="00A7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BD307" w14:textId="77777777" w:rsidR="00500DAC" w:rsidRDefault="00500DAC">
      <w:pPr>
        <w:spacing w:after="0" w:line="240" w:lineRule="auto"/>
      </w:pPr>
      <w:r>
        <w:separator/>
      </w:r>
    </w:p>
  </w:footnote>
  <w:footnote w:type="continuationSeparator" w:id="0">
    <w:p w14:paraId="2BF9519F" w14:textId="77777777" w:rsidR="00500DAC" w:rsidRDefault="00500DAC">
      <w:pPr>
        <w:spacing w:after="0" w:line="240" w:lineRule="auto"/>
      </w:pPr>
      <w:r>
        <w:continuationSeparator/>
      </w:r>
    </w:p>
  </w:footnote>
  <w:footnote w:type="continuationNotice" w:id="1">
    <w:p w14:paraId="6ACD1000" w14:textId="77777777" w:rsidR="00500DAC" w:rsidRDefault="00500D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6100" w14:textId="77777777" w:rsidR="00A75573" w:rsidRDefault="00A75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3"/>
      <w:gridCol w:w="2220"/>
      <w:gridCol w:w="2220"/>
      <w:gridCol w:w="2221"/>
    </w:tblGrid>
    <w:tr w:rsidR="00AA5D3B" w:rsidRPr="00EB1190" w14:paraId="5400A362" w14:textId="77777777" w:rsidTr="001044D9">
      <w:trPr>
        <w:cantSplit/>
        <w:trHeight w:val="260"/>
      </w:trPr>
      <w:tc>
        <w:tcPr>
          <w:tcW w:w="27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3CA5263" w14:textId="4BF82B88" w:rsidR="00D0626D" w:rsidRDefault="369D0DDC" w:rsidP="00A754CF">
          <w:pPr>
            <w:spacing w:after="0"/>
          </w:pPr>
          <w:bookmarkStart w:id="1" w:name="_Hlk532592326"/>
          <w:bookmarkStart w:id="2" w:name="_Hlk532591909"/>
          <w:r>
            <w:rPr>
              <w:noProof/>
            </w:rPr>
            <w:drawing>
              <wp:inline distT="0" distB="0" distL="0" distR="0" wp14:anchorId="35663CF8" wp14:editId="2F115553">
                <wp:extent cx="1579401" cy="619125"/>
                <wp:effectExtent l="0" t="0" r="0" b="0"/>
                <wp:docPr id="145734436" name="Picture 1" descr="Rutgers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401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7687F" w14:textId="7D3E4A5E" w:rsidR="00D0626D" w:rsidRPr="00EB1190" w:rsidRDefault="00A75573" w:rsidP="00AA5D3B">
          <w:pPr>
            <w:pStyle w:val="SOPName"/>
            <w:spacing w:before="120" w:after="120"/>
            <w:rPr>
              <w:rFonts w:cs="Arial"/>
            </w:rPr>
          </w:pPr>
          <w:r w:rsidRPr="007C1E96">
            <w:rPr>
              <w:rStyle w:val="SOPLeader"/>
              <w:rFonts w:ascii="Arial" w:hAnsi="Arial" w:cs="Arial"/>
            </w:rPr>
            <w:t xml:space="preserve">SOP: </w:t>
          </w:r>
          <w:r>
            <w:t xml:space="preserve"> </w:t>
          </w:r>
          <w:r w:rsidR="00BA6413">
            <w:rPr>
              <w:rFonts w:cs="Arial"/>
            </w:rPr>
            <w:t xml:space="preserve">Initial Interview for Routine and </w:t>
          </w:r>
          <w:r w:rsidR="00A23DF9">
            <w:rPr>
              <w:rFonts w:cs="Arial"/>
            </w:rPr>
            <w:t>F</w:t>
          </w:r>
          <w:r w:rsidR="00BA6413">
            <w:rPr>
              <w:rFonts w:cs="Arial"/>
            </w:rPr>
            <w:t xml:space="preserve">or-Cause </w:t>
          </w:r>
          <w:r w:rsidR="00672E9A">
            <w:rPr>
              <w:rFonts w:cs="Arial"/>
            </w:rPr>
            <w:t xml:space="preserve">Review </w:t>
          </w:r>
        </w:p>
      </w:tc>
    </w:tr>
    <w:bookmarkEnd w:id="1"/>
    <w:tr w:rsidR="00AA5D3B" w:rsidRPr="00EB1190" w14:paraId="2C0ED3AF" w14:textId="77777777" w:rsidTr="001044D9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788B8E0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3292DCA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DCE4BA4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1BEB412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PAGE</w:t>
          </w:r>
        </w:p>
      </w:tc>
    </w:tr>
    <w:tr w:rsidR="00AA5D3B" w:rsidRPr="00EB1190" w14:paraId="00641ED2" w14:textId="77777777" w:rsidTr="001044D9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FDB9C71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70D79E9" w14:textId="6BC0BD5A" w:rsidR="00AA5D3B" w:rsidRPr="0057043C" w:rsidRDefault="00AA5D3B" w:rsidP="00D0626D">
          <w:pPr>
            <w:pStyle w:val="SOPTableEntry"/>
          </w:pPr>
          <w:r w:rsidRPr="00215F07">
            <w:t>HRP-</w:t>
          </w:r>
          <w:r w:rsidR="001044D9">
            <w:t xml:space="preserve"> </w:t>
          </w:r>
          <w:r w:rsidR="00A159FE">
            <w:t>025a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B0AB7D6" w14:textId="109357FF" w:rsidR="00AA5D3B" w:rsidRPr="0057043C" w:rsidRDefault="00A159FE" w:rsidP="00D0626D">
          <w:pPr>
            <w:pStyle w:val="SOPTableEntry"/>
          </w:pPr>
          <w:r>
            <w:t>03/22/2021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6F0D690" w14:textId="2E2E0C40" w:rsidR="00AA5D3B" w:rsidRPr="0057043C" w:rsidRDefault="00AA5D3B" w:rsidP="00D0626D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5B4452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5B445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2"/>
  </w:tbl>
  <w:p w14:paraId="73769870" w14:textId="77777777" w:rsidR="003221D5" w:rsidRPr="007A2BC4" w:rsidRDefault="005B4452" w:rsidP="007C1E96">
    <w:pPr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12F8" w14:textId="77777777" w:rsidR="00A75573" w:rsidRDefault="00A75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E32"/>
    <w:multiLevelType w:val="multilevel"/>
    <w:tmpl w:val="32CAD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10AAD"/>
    <w:multiLevelType w:val="multilevel"/>
    <w:tmpl w:val="A29A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44832"/>
    <w:multiLevelType w:val="multilevel"/>
    <w:tmpl w:val="F11EC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966F5"/>
    <w:multiLevelType w:val="multilevel"/>
    <w:tmpl w:val="0B784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96B6C"/>
    <w:multiLevelType w:val="multilevel"/>
    <w:tmpl w:val="99027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E7A80"/>
    <w:multiLevelType w:val="multilevel"/>
    <w:tmpl w:val="98DA7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E70A65"/>
    <w:multiLevelType w:val="multilevel"/>
    <w:tmpl w:val="D6506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8591A"/>
    <w:multiLevelType w:val="hybridMultilevel"/>
    <w:tmpl w:val="EBA0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6A65"/>
    <w:multiLevelType w:val="hybridMultilevel"/>
    <w:tmpl w:val="6B3C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117"/>
    <w:multiLevelType w:val="hybridMultilevel"/>
    <w:tmpl w:val="9128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10D36"/>
    <w:multiLevelType w:val="multilevel"/>
    <w:tmpl w:val="EE38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8"/>
    <w:rsid w:val="000A0437"/>
    <w:rsid w:val="001044D9"/>
    <w:rsid w:val="00105780"/>
    <w:rsid w:val="00111AA0"/>
    <w:rsid w:val="00127B74"/>
    <w:rsid w:val="00146B60"/>
    <w:rsid w:val="00167B94"/>
    <w:rsid w:val="00176D16"/>
    <w:rsid w:val="001826B1"/>
    <w:rsid w:val="001B3A2D"/>
    <w:rsid w:val="0026454F"/>
    <w:rsid w:val="002A7BD7"/>
    <w:rsid w:val="002C0F5C"/>
    <w:rsid w:val="00367D88"/>
    <w:rsid w:val="00397D4D"/>
    <w:rsid w:val="00424124"/>
    <w:rsid w:val="004420BB"/>
    <w:rsid w:val="00472FFE"/>
    <w:rsid w:val="004C2DB5"/>
    <w:rsid w:val="00500DAC"/>
    <w:rsid w:val="005903CF"/>
    <w:rsid w:val="00595CF9"/>
    <w:rsid w:val="005B4452"/>
    <w:rsid w:val="005C25ED"/>
    <w:rsid w:val="005C2B71"/>
    <w:rsid w:val="005C5E6D"/>
    <w:rsid w:val="005E0E5A"/>
    <w:rsid w:val="00605E47"/>
    <w:rsid w:val="00642B1B"/>
    <w:rsid w:val="00655A79"/>
    <w:rsid w:val="00672E9A"/>
    <w:rsid w:val="00677BDD"/>
    <w:rsid w:val="006A0C7C"/>
    <w:rsid w:val="006D43C1"/>
    <w:rsid w:val="006D468C"/>
    <w:rsid w:val="00743BE3"/>
    <w:rsid w:val="00750022"/>
    <w:rsid w:val="00766EFD"/>
    <w:rsid w:val="00781CA6"/>
    <w:rsid w:val="007A4E7F"/>
    <w:rsid w:val="007C1E96"/>
    <w:rsid w:val="00846C57"/>
    <w:rsid w:val="008734F6"/>
    <w:rsid w:val="008B2B43"/>
    <w:rsid w:val="008C373F"/>
    <w:rsid w:val="008D3175"/>
    <w:rsid w:val="008D531C"/>
    <w:rsid w:val="008E6BCD"/>
    <w:rsid w:val="008F64E5"/>
    <w:rsid w:val="00914993"/>
    <w:rsid w:val="00931570"/>
    <w:rsid w:val="00932108"/>
    <w:rsid w:val="0094784F"/>
    <w:rsid w:val="00951570"/>
    <w:rsid w:val="00975081"/>
    <w:rsid w:val="009B25C6"/>
    <w:rsid w:val="009E774B"/>
    <w:rsid w:val="00A159FE"/>
    <w:rsid w:val="00A23755"/>
    <w:rsid w:val="00A23DF9"/>
    <w:rsid w:val="00A23E4E"/>
    <w:rsid w:val="00A26AED"/>
    <w:rsid w:val="00A54238"/>
    <w:rsid w:val="00A754CF"/>
    <w:rsid w:val="00A75573"/>
    <w:rsid w:val="00AA3137"/>
    <w:rsid w:val="00AA5D3B"/>
    <w:rsid w:val="00AB6A93"/>
    <w:rsid w:val="00AD74C6"/>
    <w:rsid w:val="00AF6801"/>
    <w:rsid w:val="00AF7B80"/>
    <w:rsid w:val="00B1341B"/>
    <w:rsid w:val="00B33012"/>
    <w:rsid w:val="00B802C8"/>
    <w:rsid w:val="00B85D18"/>
    <w:rsid w:val="00BA12B9"/>
    <w:rsid w:val="00BA6098"/>
    <w:rsid w:val="00BA6413"/>
    <w:rsid w:val="00BB29F1"/>
    <w:rsid w:val="00BC1850"/>
    <w:rsid w:val="00BE68FF"/>
    <w:rsid w:val="00C106F9"/>
    <w:rsid w:val="00C16C38"/>
    <w:rsid w:val="00C64D37"/>
    <w:rsid w:val="00C72D0D"/>
    <w:rsid w:val="00C74A21"/>
    <w:rsid w:val="00C754A0"/>
    <w:rsid w:val="00CC2271"/>
    <w:rsid w:val="00CF794B"/>
    <w:rsid w:val="00D0626D"/>
    <w:rsid w:val="00D637F7"/>
    <w:rsid w:val="00DB314D"/>
    <w:rsid w:val="00DC27D4"/>
    <w:rsid w:val="00DD1EB7"/>
    <w:rsid w:val="00DD256E"/>
    <w:rsid w:val="00E5468A"/>
    <w:rsid w:val="00E84603"/>
    <w:rsid w:val="00F97B09"/>
    <w:rsid w:val="00FC699C"/>
    <w:rsid w:val="00FE46EE"/>
    <w:rsid w:val="00FE736F"/>
    <w:rsid w:val="00FF2F9B"/>
    <w:rsid w:val="369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BE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C16C3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C16C3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C16C38"/>
    <w:rPr>
      <w:color w:val="0000FF"/>
      <w:u w:val="single"/>
    </w:rPr>
  </w:style>
  <w:style w:type="paragraph" w:customStyle="1" w:styleId="SOPTableHeader">
    <w:name w:val="SOP Table Head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C16C38"/>
    <w:rPr>
      <w:sz w:val="18"/>
    </w:rPr>
  </w:style>
  <w:style w:type="paragraph" w:customStyle="1" w:styleId="SOPLevel1">
    <w:name w:val="SOP Level 1"/>
    <w:basedOn w:val="Normal"/>
    <w:rsid w:val="00C16C3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C16C38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C16C3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C16C3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16C3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C16C38"/>
    <w:pPr>
      <w:numPr>
        <w:ilvl w:val="5"/>
      </w:numPr>
      <w:ind w:left="5400" w:hanging="1440"/>
    </w:pPr>
  </w:style>
  <w:style w:type="character" w:styleId="CommentReference">
    <w:name w:val="annotation reference"/>
    <w:rsid w:val="00C16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C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37"/>
  </w:style>
  <w:style w:type="paragraph" w:styleId="Footer">
    <w:name w:val="footer"/>
    <w:basedOn w:val="Normal"/>
    <w:link w:val="Foot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3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E7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1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8E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6BCD"/>
  </w:style>
  <w:style w:type="character" w:customStyle="1" w:styleId="eop">
    <w:name w:val="eop"/>
    <w:basedOn w:val="DefaultParagraphFont"/>
    <w:rsid w:val="008E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37EBF-EFCB-4CB3-B3F4-2FF33E80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93016-0E62-4650-8159-533747D7354F}">
  <ds:schemaRefs>
    <ds:schemaRef ds:uri="http://www.w3.org/XML/1998/namespace"/>
    <ds:schemaRef ds:uri="http://purl.org/dc/terms/"/>
    <ds:schemaRef ds:uri="http://purl.org/dc/elements/1.1/"/>
    <ds:schemaRef ds:uri="56c6f19a-effe-4935-9341-fe92395bebc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ef64c7a-f0db-4be9-a2d1-a81bc31083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7ADD0E-4BC3-43B5-9B14-099A7339E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2021-04-21T18:52:00Z</dcterms:created>
  <dcterms:modified xsi:type="dcterms:W3CDTF">2021-07-21T05:46:00Z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