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DC60" w14:textId="77777777" w:rsidR="007877A8" w:rsidRPr="00EF58D9" w:rsidRDefault="007877A8" w:rsidP="009F53E7">
      <w:pPr>
        <w:pStyle w:val="SOPLevel1"/>
        <w:spacing w:before="120" w:after="120"/>
        <w:rPr>
          <w:rFonts w:cs="Arial"/>
          <w:sz w:val="22"/>
          <w:szCs w:val="22"/>
        </w:rPr>
      </w:pPr>
      <w:r w:rsidRPr="00EF58D9">
        <w:rPr>
          <w:rFonts w:cs="Arial"/>
          <w:sz w:val="22"/>
          <w:szCs w:val="22"/>
        </w:rPr>
        <w:t>PURPOSE</w:t>
      </w:r>
    </w:p>
    <w:p w14:paraId="22CEDC61" w14:textId="77777777" w:rsidR="007877A8" w:rsidRPr="00EF58D9" w:rsidRDefault="007877A8" w:rsidP="009F53E7">
      <w:pPr>
        <w:pStyle w:val="SOPLevel2"/>
        <w:rPr>
          <w:rFonts w:cs="Arial"/>
          <w:sz w:val="22"/>
          <w:szCs w:val="22"/>
        </w:rPr>
      </w:pPr>
      <w:r w:rsidRPr="1DADF738">
        <w:rPr>
          <w:rFonts w:cs="Arial"/>
          <w:sz w:val="22"/>
          <w:szCs w:val="22"/>
        </w:rPr>
        <w:t xml:space="preserve">This procedure establishes the process to manage information reported to the IRB to ensure that information that represents </w:t>
      </w:r>
      <w:r w:rsidRPr="1DADF738">
        <w:rPr>
          <w:rFonts w:cs="Arial"/>
          <w:sz w:val="22"/>
          <w:szCs w:val="22"/>
          <w:u w:val="double"/>
        </w:rPr>
        <w:t>Non-Compliance</w:t>
      </w:r>
      <w:r w:rsidRPr="1DADF738">
        <w:rPr>
          <w:rFonts w:cs="Arial"/>
          <w:sz w:val="22"/>
          <w:szCs w:val="22"/>
        </w:rPr>
        <w:t xml:space="preserve">, </w:t>
      </w:r>
      <w:r w:rsidRPr="1DADF738">
        <w:rPr>
          <w:rFonts w:cs="Arial"/>
          <w:sz w:val="22"/>
          <w:szCs w:val="22"/>
          <w:u w:val="double"/>
        </w:rPr>
        <w:t>Unanticipated Problems Involving Risks to Subjects or Others</w:t>
      </w:r>
      <w:r w:rsidRPr="1DADF738">
        <w:rPr>
          <w:rFonts w:cs="Arial"/>
          <w:sz w:val="22"/>
          <w:szCs w:val="22"/>
        </w:rPr>
        <w:t xml:space="preserve">, </w:t>
      </w:r>
      <w:r w:rsidRPr="1DADF738">
        <w:rPr>
          <w:rFonts w:cs="Arial"/>
          <w:sz w:val="22"/>
          <w:szCs w:val="22"/>
          <w:u w:val="double"/>
        </w:rPr>
        <w:t>Suspensions of IRB Approval</w:t>
      </w:r>
      <w:r w:rsidRPr="1DADF738">
        <w:rPr>
          <w:rFonts w:cs="Arial"/>
          <w:sz w:val="22"/>
          <w:szCs w:val="22"/>
        </w:rPr>
        <w:t xml:space="preserve">, and </w:t>
      </w:r>
      <w:r w:rsidRPr="1DADF738">
        <w:rPr>
          <w:rFonts w:cs="Arial"/>
          <w:sz w:val="22"/>
          <w:szCs w:val="22"/>
          <w:u w:val="double"/>
        </w:rPr>
        <w:t>Terminations of IRB Approval</w:t>
      </w:r>
      <w:r w:rsidRPr="1DADF738">
        <w:rPr>
          <w:rFonts w:cs="Arial"/>
          <w:sz w:val="22"/>
          <w:szCs w:val="22"/>
        </w:rPr>
        <w:t xml:space="preserve"> are managed to protect the rights and welfare of subjects.</w:t>
      </w:r>
    </w:p>
    <w:p w14:paraId="22CEDC62" w14:textId="1090406C" w:rsidR="007877A8" w:rsidRPr="00EF58D9" w:rsidRDefault="007877A8" w:rsidP="009F53E7">
      <w:pPr>
        <w:pStyle w:val="SOPLevel2"/>
        <w:rPr>
          <w:rFonts w:cs="Arial"/>
          <w:sz w:val="22"/>
          <w:szCs w:val="22"/>
        </w:rPr>
      </w:pPr>
      <w:r w:rsidRPr="00EF58D9">
        <w:rPr>
          <w:rFonts w:cs="Arial"/>
          <w:sz w:val="22"/>
          <w:szCs w:val="22"/>
        </w:rPr>
        <w:t>The process begins when the IRB receives a</w:t>
      </w:r>
      <w:r w:rsidR="0005034E" w:rsidRPr="00EF58D9">
        <w:rPr>
          <w:rFonts w:cs="Arial"/>
          <w:sz w:val="22"/>
          <w:szCs w:val="22"/>
        </w:rPr>
        <w:t xml:space="preserve"> reportable event informational</w:t>
      </w:r>
      <w:r w:rsidRPr="00EF58D9">
        <w:rPr>
          <w:rFonts w:cs="Arial"/>
          <w:sz w:val="22"/>
          <w:szCs w:val="22"/>
        </w:rPr>
        <w:t xml:space="preserve"> item.</w:t>
      </w:r>
    </w:p>
    <w:p w14:paraId="22CEDC63" w14:textId="77777777" w:rsidR="007877A8" w:rsidRPr="00EF58D9" w:rsidRDefault="007877A8" w:rsidP="009F53E7">
      <w:pPr>
        <w:pStyle w:val="SOPLevel2"/>
        <w:rPr>
          <w:rFonts w:cs="Arial"/>
          <w:sz w:val="22"/>
          <w:szCs w:val="22"/>
        </w:rPr>
      </w:pPr>
      <w:r w:rsidRPr="00EF58D9">
        <w:rPr>
          <w:rFonts w:cs="Arial"/>
          <w:sz w:val="22"/>
          <w:szCs w:val="22"/>
        </w:rPr>
        <w:t>The process ends when the information item is determined not to represent a problem that requires management, is managed administratively, or referred to the convened IRB for review.</w:t>
      </w:r>
    </w:p>
    <w:p w14:paraId="22CEDC64" w14:textId="77777777" w:rsidR="007877A8" w:rsidRPr="00EF58D9" w:rsidRDefault="007877A8" w:rsidP="009F53E7">
      <w:pPr>
        <w:pStyle w:val="SOPLevel1"/>
        <w:spacing w:before="120" w:after="120"/>
        <w:rPr>
          <w:rFonts w:cs="Arial"/>
          <w:sz w:val="22"/>
          <w:szCs w:val="22"/>
        </w:rPr>
      </w:pPr>
      <w:r w:rsidRPr="00EF58D9">
        <w:rPr>
          <w:rFonts w:cs="Arial"/>
          <w:sz w:val="22"/>
          <w:szCs w:val="22"/>
        </w:rPr>
        <w:t>REVISIONS FROM PREVIOUS VERSION</w:t>
      </w:r>
    </w:p>
    <w:p w14:paraId="22CEDC65" w14:textId="77777777" w:rsidR="007877A8" w:rsidRPr="00EF58D9" w:rsidRDefault="007877A8" w:rsidP="009F53E7">
      <w:pPr>
        <w:pStyle w:val="SOPLevel2"/>
        <w:rPr>
          <w:rFonts w:cs="Arial"/>
          <w:sz w:val="22"/>
          <w:szCs w:val="22"/>
        </w:rPr>
      </w:pPr>
      <w:r w:rsidRPr="00EF58D9">
        <w:rPr>
          <w:rFonts w:cs="Arial"/>
          <w:sz w:val="22"/>
          <w:szCs w:val="22"/>
        </w:rPr>
        <w:t>None.</w:t>
      </w:r>
    </w:p>
    <w:p w14:paraId="22CEDC66" w14:textId="77777777" w:rsidR="007877A8" w:rsidRPr="00EF58D9" w:rsidRDefault="007877A8" w:rsidP="009F53E7">
      <w:pPr>
        <w:pStyle w:val="SOPLevel1"/>
        <w:spacing w:before="120" w:after="120"/>
        <w:rPr>
          <w:rFonts w:cs="Arial"/>
          <w:sz w:val="22"/>
          <w:szCs w:val="22"/>
        </w:rPr>
      </w:pPr>
      <w:bookmarkStart w:id="0" w:name="OLE_LINK1"/>
      <w:bookmarkStart w:id="1" w:name="OLE_LINK2"/>
      <w:r w:rsidRPr="00EF58D9">
        <w:rPr>
          <w:rFonts w:cs="Arial"/>
          <w:sz w:val="22"/>
          <w:szCs w:val="22"/>
        </w:rPr>
        <w:t>POLICY</w:t>
      </w:r>
    </w:p>
    <w:bookmarkEnd w:id="0"/>
    <w:bookmarkEnd w:id="1"/>
    <w:p w14:paraId="22CEDC67" w14:textId="60600C9F" w:rsidR="00AD3AA4" w:rsidRPr="00EF58D9" w:rsidRDefault="00AD3AA4" w:rsidP="009F53E7">
      <w:pPr>
        <w:pStyle w:val="SOPLevel2"/>
        <w:rPr>
          <w:rFonts w:cs="Arial"/>
          <w:sz w:val="22"/>
          <w:szCs w:val="22"/>
        </w:rPr>
      </w:pPr>
      <w:r w:rsidRPr="00EF58D9">
        <w:rPr>
          <w:rFonts w:cs="Arial"/>
          <w:sz w:val="22"/>
          <w:szCs w:val="22"/>
          <w:u w:val="double"/>
        </w:rPr>
        <w:t>Allegations of Serious or Continuing Non-Compliance</w:t>
      </w:r>
      <w:r w:rsidRPr="00EF58D9">
        <w:rPr>
          <w:rFonts w:cs="Arial"/>
          <w:sz w:val="22"/>
          <w:szCs w:val="22"/>
        </w:rPr>
        <w:t xml:space="preserve"> on the part of IRB staff or IRB members will be referred to the </w:t>
      </w:r>
      <w:r w:rsidR="005458D3" w:rsidRPr="00EF58D9">
        <w:rPr>
          <w:rFonts w:cs="Arial"/>
          <w:sz w:val="22"/>
          <w:szCs w:val="22"/>
        </w:rPr>
        <w:t>Institutional Official or designee</w:t>
      </w:r>
      <w:r w:rsidRPr="00EF58D9">
        <w:rPr>
          <w:rFonts w:cs="Arial"/>
          <w:sz w:val="22"/>
          <w:szCs w:val="22"/>
        </w:rPr>
        <w:t xml:space="preserve"> for further action.</w:t>
      </w:r>
    </w:p>
    <w:p w14:paraId="0FAC9B52" w14:textId="2242BE96" w:rsidR="007877A8" w:rsidRPr="00EF58D9" w:rsidRDefault="44CBD437" w:rsidP="77E5EE27">
      <w:pPr>
        <w:pStyle w:val="SOPLevel2"/>
        <w:rPr>
          <w:rFonts w:eastAsiaTheme="minorEastAsia" w:cs="Arial"/>
          <w:sz w:val="22"/>
          <w:szCs w:val="22"/>
        </w:rPr>
      </w:pPr>
      <w:r w:rsidRPr="77E5EE27">
        <w:rPr>
          <w:rFonts w:cs="Arial"/>
          <w:sz w:val="22"/>
          <w:szCs w:val="22"/>
        </w:rPr>
        <w:t xml:space="preserve">When any </w:t>
      </w:r>
      <w:r w:rsidR="1C35C9BF" w:rsidRPr="77E5EE27">
        <w:rPr>
          <w:rFonts w:cs="Arial"/>
          <w:sz w:val="22"/>
          <w:szCs w:val="22"/>
          <w:u w:val="single"/>
        </w:rPr>
        <w:t>f</w:t>
      </w:r>
      <w:r w:rsidRPr="77E5EE27">
        <w:rPr>
          <w:rFonts w:cs="Arial"/>
          <w:sz w:val="22"/>
          <w:szCs w:val="22"/>
          <w:u w:val="single"/>
        </w:rPr>
        <w:t>or</w:t>
      </w:r>
      <w:r w:rsidR="0049651F" w:rsidRPr="77E5EE27">
        <w:rPr>
          <w:rFonts w:cs="Arial"/>
          <w:sz w:val="22"/>
          <w:szCs w:val="22"/>
          <w:u w:val="single"/>
        </w:rPr>
        <w:t>-</w:t>
      </w:r>
      <w:r w:rsidR="48AABB25" w:rsidRPr="77E5EE27">
        <w:rPr>
          <w:rFonts w:cs="Arial"/>
          <w:sz w:val="22"/>
          <w:szCs w:val="22"/>
          <w:u w:val="single"/>
        </w:rPr>
        <w:t>c</w:t>
      </w:r>
      <w:r w:rsidRPr="77E5EE27">
        <w:rPr>
          <w:rFonts w:cs="Arial"/>
          <w:sz w:val="22"/>
          <w:szCs w:val="22"/>
          <w:u w:val="single"/>
        </w:rPr>
        <w:t>ause</w:t>
      </w:r>
      <w:r w:rsidRPr="77E5EE27">
        <w:rPr>
          <w:rFonts w:cs="Arial"/>
          <w:sz w:val="22"/>
          <w:szCs w:val="22"/>
        </w:rPr>
        <w:t xml:space="preserve"> investigation</w:t>
      </w:r>
      <w:r w:rsidR="6DDF8B5F" w:rsidRPr="77E5EE27">
        <w:rPr>
          <w:rFonts w:cs="Arial"/>
          <w:sz w:val="22"/>
          <w:szCs w:val="22"/>
        </w:rPr>
        <w:t xml:space="preserve"> is undertaken</w:t>
      </w:r>
      <w:r w:rsidRPr="77E5EE27">
        <w:rPr>
          <w:rFonts w:cs="Arial"/>
          <w:sz w:val="22"/>
          <w:szCs w:val="22"/>
        </w:rPr>
        <w:t xml:space="preserve"> by</w:t>
      </w:r>
      <w:r w:rsidR="7CCC1109" w:rsidRPr="77E5EE27">
        <w:rPr>
          <w:rFonts w:cs="Arial"/>
          <w:sz w:val="22"/>
          <w:szCs w:val="22"/>
        </w:rPr>
        <w:t xml:space="preserve"> a</w:t>
      </w:r>
      <w:r w:rsidRPr="77E5EE27">
        <w:rPr>
          <w:rFonts w:cs="Arial"/>
          <w:sz w:val="22"/>
          <w:szCs w:val="22"/>
        </w:rPr>
        <w:t xml:space="preserve"> federal department or agency or national organization, </w:t>
      </w:r>
      <w:r w:rsidR="5D2172F5" w:rsidRPr="77E5EE27">
        <w:rPr>
          <w:rFonts w:cs="Arial"/>
          <w:sz w:val="22"/>
          <w:szCs w:val="22"/>
        </w:rPr>
        <w:t>t</w:t>
      </w:r>
      <w:r w:rsidRPr="77E5EE27">
        <w:rPr>
          <w:rFonts w:cs="Arial"/>
          <w:sz w:val="22"/>
          <w:szCs w:val="22"/>
        </w:rPr>
        <w:t>he organization will promptly notify the federal department or agency funding the research.</w:t>
      </w:r>
    </w:p>
    <w:p w14:paraId="22CEDC69" w14:textId="6674F4E3" w:rsidR="007877A8" w:rsidRPr="00EF58D9" w:rsidRDefault="007877A8" w:rsidP="69E68ECD">
      <w:pPr>
        <w:pStyle w:val="SOPLevel2"/>
        <w:rPr>
          <w:rFonts w:cs="Arial"/>
          <w:sz w:val="22"/>
          <w:szCs w:val="22"/>
        </w:rPr>
      </w:pPr>
      <w:r w:rsidRPr="00EF58D9">
        <w:rPr>
          <w:rFonts w:cs="Arial"/>
          <w:sz w:val="22"/>
          <w:szCs w:val="22"/>
        </w:rPr>
        <w:t>For Department of Defense (DOD) research the report is sent to the DOD human research protection officer.</w:t>
      </w:r>
    </w:p>
    <w:p w14:paraId="22CEDC6A" w14:textId="21C4E215" w:rsidR="007877A8" w:rsidRPr="00EF58D9" w:rsidRDefault="007877A8" w:rsidP="009F53E7">
      <w:pPr>
        <w:pStyle w:val="SOPLevel2"/>
        <w:rPr>
          <w:rFonts w:cs="Arial"/>
          <w:sz w:val="22"/>
          <w:szCs w:val="22"/>
        </w:rPr>
      </w:pPr>
      <w:r w:rsidRPr="77E5EE27">
        <w:rPr>
          <w:rFonts w:cs="Arial"/>
          <w:sz w:val="22"/>
          <w:szCs w:val="22"/>
        </w:rPr>
        <w:t xml:space="preserve">The organization will promptly notify the DOD if the IRB of record changes. </w:t>
      </w:r>
    </w:p>
    <w:p w14:paraId="10444BBE" w14:textId="10ADBAC6" w:rsidR="007877A8" w:rsidRPr="00EF58D9" w:rsidRDefault="007877A8" w:rsidP="4F7FD45B">
      <w:pPr>
        <w:pStyle w:val="SOPLevel1"/>
        <w:spacing w:before="120" w:after="120"/>
        <w:rPr>
          <w:rFonts w:cs="Arial"/>
          <w:sz w:val="22"/>
          <w:szCs w:val="22"/>
        </w:rPr>
      </w:pPr>
      <w:r w:rsidRPr="00EF58D9">
        <w:rPr>
          <w:rFonts w:cs="Arial"/>
          <w:sz w:val="22"/>
          <w:szCs w:val="22"/>
        </w:rPr>
        <w:t>RESPONSIBILITIES</w:t>
      </w:r>
    </w:p>
    <w:p w14:paraId="22CEDC74" w14:textId="0F7B9E4E" w:rsidR="007877A8" w:rsidRPr="00EF58D9" w:rsidRDefault="007877A8" w:rsidP="009F53E7">
      <w:pPr>
        <w:pStyle w:val="SOPLevel2"/>
        <w:rPr>
          <w:rFonts w:cs="Arial"/>
          <w:sz w:val="22"/>
          <w:szCs w:val="22"/>
        </w:rPr>
      </w:pPr>
      <w:r w:rsidRPr="77E5EE27">
        <w:rPr>
          <w:rFonts w:cs="Arial"/>
          <w:sz w:val="22"/>
          <w:szCs w:val="22"/>
        </w:rPr>
        <w:t xml:space="preserve">The IRB staff </w:t>
      </w:r>
      <w:r w:rsidR="00D36092" w:rsidRPr="77E5EE27">
        <w:rPr>
          <w:rFonts w:cs="Arial"/>
          <w:sz w:val="22"/>
          <w:szCs w:val="22"/>
        </w:rPr>
        <w:t xml:space="preserve">or </w:t>
      </w:r>
      <w:r w:rsidR="00D36092" w:rsidRPr="77E5EE27">
        <w:rPr>
          <w:rFonts w:cs="Arial"/>
          <w:sz w:val="22"/>
          <w:szCs w:val="22"/>
          <w:u w:val="single"/>
        </w:rPr>
        <w:t xml:space="preserve">Designated </w:t>
      </w:r>
      <w:r w:rsidR="007F33AB" w:rsidRPr="77E5EE27">
        <w:rPr>
          <w:rFonts w:cs="Arial"/>
          <w:sz w:val="22"/>
          <w:szCs w:val="22"/>
          <w:u w:val="single"/>
        </w:rPr>
        <w:t>Reviewer</w:t>
      </w:r>
      <w:r w:rsidR="007F33AB" w:rsidRPr="77E5EE27">
        <w:rPr>
          <w:rFonts w:cs="Arial"/>
          <w:sz w:val="22"/>
          <w:szCs w:val="22"/>
        </w:rPr>
        <w:t xml:space="preserve"> </w:t>
      </w:r>
      <w:r w:rsidRPr="77E5EE27">
        <w:rPr>
          <w:rFonts w:cs="Arial"/>
          <w:sz w:val="22"/>
          <w:szCs w:val="22"/>
        </w:rPr>
        <w:t xml:space="preserve">carry out </w:t>
      </w:r>
      <w:r w:rsidR="0049651F" w:rsidRPr="77E5EE27">
        <w:rPr>
          <w:rFonts w:cs="Arial"/>
          <w:sz w:val="22"/>
          <w:szCs w:val="22"/>
        </w:rPr>
        <w:t xml:space="preserve">the </w:t>
      </w:r>
      <w:r w:rsidRPr="77E5EE27">
        <w:rPr>
          <w:rFonts w:cs="Arial"/>
          <w:sz w:val="22"/>
          <w:szCs w:val="22"/>
        </w:rPr>
        <w:t>procedure</w:t>
      </w:r>
      <w:r w:rsidR="0049651F" w:rsidRPr="77E5EE27">
        <w:rPr>
          <w:rFonts w:cs="Arial"/>
          <w:sz w:val="22"/>
          <w:szCs w:val="22"/>
        </w:rPr>
        <w:t>s</w:t>
      </w:r>
      <w:r w:rsidR="00D36092" w:rsidRPr="77E5EE27">
        <w:rPr>
          <w:rFonts w:cs="Arial"/>
          <w:sz w:val="22"/>
          <w:szCs w:val="22"/>
        </w:rPr>
        <w:t xml:space="preserve"> </w:t>
      </w:r>
      <w:r w:rsidR="00B0690F">
        <w:rPr>
          <w:rFonts w:cs="Arial"/>
          <w:sz w:val="22"/>
          <w:szCs w:val="22"/>
        </w:rPr>
        <w:t>unless otherwise indicated</w:t>
      </w:r>
      <w:r w:rsidR="00254E77" w:rsidRPr="77E5EE27">
        <w:rPr>
          <w:rFonts w:cs="Arial"/>
          <w:sz w:val="22"/>
          <w:szCs w:val="22"/>
        </w:rPr>
        <w:t>.</w:t>
      </w:r>
    </w:p>
    <w:p w14:paraId="22CEDC75" w14:textId="77777777" w:rsidR="007877A8" w:rsidRPr="00EF58D9" w:rsidRDefault="007877A8" w:rsidP="009F53E7">
      <w:pPr>
        <w:pStyle w:val="SOPLevel1"/>
        <w:spacing w:before="120" w:after="120"/>
        <w:rPr>
          <w:rFonts w:cs="Arial"/>
          <w:sz w:val="22"/>
          <w:szCs w:val="22"/>
        </w:rPr>
      </w:pPr>
      <w:r w:rsidRPr="00EF58D9">
        <w:rPr>
          <w:rFonts w:cs="Arial"/>
          <w:sz w:val="22"/>
          <w:szCs w:val="22"/>
        </w:rPr>
        <w:t>PROCEDURE</w:t>
      </w:r>
    </w:p>
    <w:p w14:paraId="22CEDC77" w14:textId="7098E2B0" w:rsidR="007877A8" w:rsidRPr="00EF58D9" w:rsidRDefault="007877A8" w:rsidP="77E5EE27">
      <w:pPr>
        <w:pStyle w:val="SOPLevel2"/>
        <w:tabs>
          <w:tab w:val="clear" w:pos="936"/>
          <w:tab w:val="num" w:pos="900"/>
        </w:tabs>
        <w:ind w:left="900" w:hanging="540"/>
        <w:rPr>
          <w:rFonts w:cs="Arial"/>
          <w:strike/>
          <w:sz w:val="22"/>
          <w:szCs w:val="22"/>
        </w:rPr>
      </w:pPr>
      <w:r w:rsidRPr="77E5EE27">
        <w:rPr>
          <w:rFonts w:cs="Arial"/>
          <w:sz w:val="22"/>
          <w:szCs w:val="22"/>
        </w:rPr>
        <w:t xml:space="preserve">Review </w:t>
      </w:r>
      <w:r w:rsidR="00803D73" w:rsidRPr="77E5EE27">
        <w:rPr>
          <w:rFonts w:cs="Arial"/>
          <w:sz w:val="22"/>
          <w:szCs w:val="22"/>
        </w:rPr>
        <w:t>the information reported, request more information as needed and answer the following questions needed to complete the Reportable New Information/Event Pre-review Activity</w:t>
      </w:r>
      <w:r w:rsidR="00DA3A88" w:rsidRPr="77E5EE27">
        <w:rPr>
          <w:rFonts w:cs="Arial"/>
          <w:sz w:val="22"/>
          <w:szCs w:val="22"/>
        </w:rPr>
        <w:t>.</w:t>
      </w:r>
      <w:r w:rsidRPr="77E5EE27">
        <w:rPr>
          <w:rFonts w:cs="Arial"/>
          <w:strike/>
          <w:sz w:val="22"/>
          <w:szCs w:val="22"/>
        </w:rPr>
        <w:t xml:space="preserve"> </w:t>
      </w:r>
      <w:r w:rsidRPr="77E5EE27">
        <w:rPr>
          <w:rFonts w:cs="Arial"/>
          <w:i/>
          <w:iCs/>
          <w:sz w:val="22"/>
          <w:szCs w:val="22"/>
        </w:rPr>
        <w:t>(See attached flowchart for a diagram of the flow of this procedure.)</w:t>
      </w:r>
    </w:p>
    <w:p w14:paraId="22CEDC78"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an </w:t>
      </w:r>
      <w:r w:rsidRPr="77E5EE27">
        <w:rPr>
          <w:rFonts w:cs="Arial"/>
          <w:sz w:val="22"/>
          <w:szCs w:val="22"/>
          <w:u w:val="double"/>
        </w:rPr>
        <w:t>Allegation of Non-Compliance</w:t>
      </w:r>
      <w:r w:rsidRPr="77E5EE27">
        <w:rPr>
          <w:rFonts w:cs="Arial"/>
          <w:sz w:val="22"/>
          <w:szCs w:val="22"/>
        </w:rPr>
        <w:t>?</w:t>
      </w:r>
    </w:p>
    <w:p w14:paraId="22CEDC79"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 </w:t>
      </w:r>
      <w:r w:rsidRPr="77E5EE27">
        <w:rPr>
          <w:rFonts w:cs="Arial"/>
          <w:sz w:val="22"/>
          <w:szCs w:val="22"/>
          <w:u w:val="double"/>
        </w:rPr>
        <w:t>Finding of Non-Compliance</w:t>
      </w:r>
      <w:r w:rsidRPr="77E5EE27">
        <w:rPr>
          <w:rFonts w:cs="Arial"/>
          <w:sz w:val="22"/>
          <w:szCs w:val="22"/>
        </w:rPr>
        <w:t>?</w:t>
      </w:r>
    </w:p>
    <w:p w14:paraId="22CEDC7A"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an </w:t>
      </w:r>
      <w:r w:rsidRPr="77E5EE27">
        <w:rPr>
          <w:rFonts w:cs="Arial"/>
          <w:sz w:val="22"/>
          <w:szCs w:val="22"/>
          <w:u w:val="double"/>
        </w:rPr>
        <w:t>Unanticipated Problem Involving Risks to Subjects or Others</w:t>
      </w:r>
      <w:r w:rsidRPr="77E5EE27">
        <w:rPr>
          <w:rFonts w:cs="Arial"/>
          <w:sz w:val="22"/>
          <w:szCs w:val="22"/>
        </w:rPr>
        <w:t>?</w:t>
      </w:r>
    </w:p>
    <w:p w14:paraId="22CEDC7B" w14:textId="77777777" w:rsidR="007877A8" w:rsidRPr="00EF58D9" w:rsidRDefault="007877A8" w:rsidP="77E5EE27">
      <w:pPr>
        <w:pStyle w:val="SOPLevel3"/>
        <w:tabs>
          <w:tab w:val="clear" w:pos="1728"/>
          <w:tab w:val="num" w:pos="1620"/>
        </w:tabs>
        <w:ind w:left="1620" w:hanging="720"/>
        <w:rPr>
          <w:rFonts w:cs="Arial"/>
          <w:sz w:val="22"/>
          <w:szCs w:val="22"/>
        </w:rPr>
      </w:pPr>
      <w:r w:rsidRPr="77E5EE27">
        <w:rPr>
          <w:rFonts w:cs="Arial"/>
          <w:sz w:val="22"/>
          <w:szCs w:val="22"/>
        </w:rPr>
        <w:t xml:space="preserve">Is this a </w:t>
      </w:r>
      <w:r w:rsidRPr="77E5EE27">
        <w:rPr>
          <w:rFonts w:cs="Arial"/>
          <w:sz w:val="22"/>
          <w:szCs w:val="22"/>
          <w:u w:val="double"/>
        </w:rPr>
        <w:t>Suspension of IRB Approval</w:t>
      </w:r>
      <w:r w:rsidRPr="77E5EE27">
        <w:rPr>
          <w:rFonts w:cs="Arial"/>
          <w:sz w:val="22"/>
          <w:szCs w:val="22"/>
        </w:rPr>
        <w:t xml:space="preserve"> or </w:t>
      </w:r>
      <w:r w:rsidRPr="77E5EE27">
        <w:rPr>
          <w:rFonts w:cs="Arial"/>
          <w:sz w:val="22"/>
          <w:szCs w:val="22"/>
          <w:u w:val="double"/>
        </w:rPr>
        <w:t>Termination of IRB Approval</w:t>
      </w:r>
      <w:r w:rsidRPr="77E5EE27">
        <w:rPr>
          <w:rFonts w:cs="Arial"/>
          <w:sz w:val="22"/>
          <w:szCs w:val="22"/>
        </w:rPr>
        <w:t>?</w:t>
      </w:r>
    </w:p>
    <w:p w14:paraId="6245889E" w14:textId="0F6B579A" w:rsidR="00803D73" w:rsidRPr="00EF58D9" w:rsidRDefault="00803D73" w:rsidP="009F53E7">
      <w:pPr>
        <w:pStyle w:val="SOPLevel2"/>
        <w:rPr>
          <w:rFonts w:cs="Arial"/>
          <w:strike/>
          <w:sz w:val="22"/>
          <w:szCs w:val="22"/>
        </w:rPr>
      </w:pPr>
      <w:r w:rsidRPr="77E5EE27">
        <w:rPr>
          <w:rFonts w:cs="Arial"/>
          <w:sz w:val="22"/>
          <w:szCs w:val="22"/>
        </w:rPr>
        <w:t xml:space="preserve">Review your responses with the IRB </w:t>
      </w:r>
      <w:r w:rsidR="00C93261" w:rsidRPr="77E5EE27">
        <w:rPr>
          <w:rFonts w:cs="Arial"/>
          <w:sz w:val="22"/>
          <w:szCs w:val="22"/>
        </w:rPr>
        <w:t>Assistant Director(s)</w:t>
      </w:r>
      <w:r w:rsidRPr="77E5EE27">
        <w:rPr>
          <w:rFonts w:cs="Arial"/>
          <w:sz w:val="22"/>
          <w:szCs w:val="22"/>
        </w:rPr>
        <w:t xml:space="preserve"> or </w:t>
      </w:r>
      <w:r w:rsidR="00C93261" w:rsidRPr="77E5EE27">
        <w:rPr>
          <w:rFonts w:cs="Arial"/>
          <w:sz w:val="22"/>
          <w:szCs w:val="22"/>
        </w:rPr>
        <w:t>IRB Manager</w:t>
      </w:r>
      <w:r w:rsidRPr="77E5EE27">
        <w:rPr>
          <w:rFonts w:cs="Arial"/>
          <w:sz w:val="22"/>
          <w:szCs w:val="22"/>
        </w:rPr>
        <w:t>.</w:t>
      </w:r>
    </w:p>
    <w:p w14:paraId="22CEDC7C" w14:textId="01B936E3" w:rsidR="007877A8" w:rsidRPr="00EF58D9" w:rsidRDefault="00803D73" w:rsidP="009F53E7">
      <w:pPr>
        <w:pStyle w:val="SOPLevel2"/>
        <w:rPr>
          <w:rFonts w:cs="Arial"/>
          <w:strike/>
          <w:sz w:val="22"/>
          <w:szCs w:val="22"/>
        </w:rPr>
      </w:pPr>
      <w:r w:rsidRPr="1DADF738">
        <w:rPr>
          <w:rFonts w:cs="Arial"/>
          <w:sz w:val="22"/>
          <w:szCs w:val="22"/>
        </w:rPr>
        <w:t xml:space="preserve">If the answer is no to all questions, no additional review is required, skip ahead to Section </w:t>
      </w:r>
      <w:r w:rsidR="003D7D0C" w:rsidRPr="1DADF738">
        <w:rPr>
          <w:rFonts w:cs="Arial"/>
          <w:sz w:val="22"/>
          <w:szCs w:val="22"/>
        </w:rPr>
        <w:t>5.6</w:t>
      </w:r>
      <w:r w:rsidRPr="1DADF738">
        <w:rPr>
          <w:rFonts w:cs="Arial"/>
          <w:sz w:val="22"/>
          <w:szCs w:val="22"/>
        </w:rPr>
        <w:t>.</w:t>
      </w:r>
    </w:p>
    <w:p w14:paraId="16A5F3FD" w14:textId="74C6D9CF" w:rsidR="00045CB2" w:rsidRPr="00EF58D9" w:rsidRDefault="00045CB2" w:rsidP="00254E77">
      <w:pPr>
        <w:pStyle w:val="SOPLevel2"/>
        <w:rPr>
          <w:rFonts w:cs="Arial"/>
          <w:strike/>
          <w:sz w:val="22"/>
          <w:szCs w:val="22"/>
        </w:rPr>
      </w:pPr>
      <w:r w:rsidRPr="77E5EE27">
        <w:rPr>
          <w:rFonts w:cs="Arial"/>
          <w:sz w:val="22"/>
          <w:szCs w:val="22"/>
        </w:rPr>
        <w:t xml:space="preserve">If the answer is yes to one or more questions, </w:t>
      </w:r>
      <w:r w:rsidR="000D5F93" w:rsidRPr="77E5EE27">
        <w:rPr>
          <w:rFonts w:cs="Arial"/>
          <w:sz w:val="22"/>
          <w:szCs w:val="22"/>
        </w:rPr>
        <w:t xml:space="preserve">the IRB Manager in collaboration with the IRB Assistant Director and/or the IRB Chair will </w:t>
      </w:r>
      <w:r w:rsidRPr="77E5EE27">
        <w:rPr>
          <w:rFonts w:cs="Arial"/>
          <w:sz w:val="22"/>
          <w:szCs w:val="22"/>
        </w:rPr>
        <w:t xml:space="preserve">place </w:t>
      </w:r>
      <w:r w:rsidR="000D5F93" w:rsidRPr="77E5EE27">
        <w:rPr>
          <w:rFonts w:cs="Arial"/>
          <w:sz w:val="22"/>
          <w:szCs w:val="22"/>
        </w:rPr>
        <w:t xml:space="preserve">the Reportable New Information/New Event </w:t>
      </w:r>
      <w:r w:rsidRPr="77E5EE27">
        <w:rPr>
          <w:rFonts w:cs="Arial"/>
          <w:sz w:val="22"/>
          <w:szCs w:val="22"/>
        </w:rPr>
        <w:t xml:space="preserve">on the agenda for the next available convened IRB meeting in an IRB with appropriate scope as </w:t>
      </w:r>
      <w:r w:rsidR="6DAC1393" w:rsidRPr="77E5EE27">
        <w:rPr>
          <w:rFonts w:cs="Arial"/>
          <w:sz w:val="22"/>
          <w:szCs w:val="22"/>
        </w:rPr>
        <w:t>the</w:t>
      </w:r>
      <w:r w:rsidRPr="77E5EE27">
        <w:rPr>
          <w:rFonts w:cs="Arial"/>
          <w:sz w:val="22"/>
          <w:szCs w:val="22"/>
        </w:rPr>
        <w:t xml:space="preserve"> item of </w:t>
      </w:r>
      <w:r w:rsidRPr="00C67367">
        <w:rPr>
          <w:rFonts w:cs="Arial"/>
          <w:sz w:val="22"/>
          <w:szCs w:val="22"/>
          <w:u w:val="double"/>
        </w:rPr>
        <w:t>Serious Non-Compliance</w:t>
      </w:r>
      <w:r w:rsidRPr="77E5EE27">
        <w:rPr>
          <w:rFonts w:cs="Arial"/>
          <w:sz w:val="22"/>
          <w:szCs w:val="22"/>
        </w:rPr>
        <w:t xml:space="preserve">; </w:t>
      </w:r>
      <w:r w:rsidRPr="00C67367">
        <w:rPr>
          <w:rFonts w:cs="Arial"/>
          <w:sz w:val="22"/>
          <w:szCs w:val="22"/>
          <w:u w:val="double"/>
        </w:rPr>
        <w:t>Continuing Non-Compliance</w:t>
      </w:r>
      <w:r w:rsidRPr="77E5EE27">
        <w:rPr>
          <w:rFonts w:cs="Arial"/>
          <w:sz w:val="22"/>
          <w:szCs w:val="22"/>
        </w:rPr>
        <w:t xml:space="preserve">; </w:t>
      </w:r>
      <w:r w:rsidRPr="00C67367">
        <w:rPr>
          <w:rFonts w:cs="Arial"/>
          <w:sz w:val="22"/>
          <w:szCs w:val="22"/>
          <w:u w:val="double"/>
        </w:rPr>
        <w:t>Suspension of IRB Approval</w:t>
      </w:r>
      <w:r w:rsidRPr="77E5EE27">
        <w:rPr>
          <w:rFonts w:cs="Arial"/>
          <w:sz w:val="22"/>
          <w:szCs w:val="22"/>
        </w:rPr>
        <w:t xml:space="preserve">; </w:t>
      </w:r>
      <w:r w:rsidRPr="00C67367">
        <w:rPr>
          <w:rFonts w:cs="Arial"/>
          <w:sz w:val="22"/>
          <w:szCs w:val="22"/>
          <w:u w:val="double"/>
        </w:rPr>
        <w:t>Termination of IRB Approval</w:t>
      </w:r>
      <w:r w:rsidRPr="77E5EE27">
        <w:rPr>
          <w:rFonts w:cs="Arial"/>
          <w:sz w:val="22"/>
          <w:szCs w:val="22"/>
        </w:rPr>
        <w:t xml:space="preserve">; or </w:t>
      </w:r>
      <w:r w:rsidRPr="00C67367">
        <w:rPr>
          <w:rFonts w:cs="Arial"/>
          <w:sz w:val="22"/>
          <w:szCs w:val="22"/>
          <w:u w:val="double"/>
        </w:rPr>
        <w:t>Unanticipated Problem Involving Risks to Subjects or Others</w:t>
      </w:r>
      <w:r w:rsidRPr="77E5EE27">
        <w:rPr>
          <w:rFonts w:cs="Arial"/>
          <w:sz w:val="22"/>
          <w:szCs w:val="22"/>
        </w:rPr>
        <w:t xml:space="preserve">. </w:t>
      </w:r>
    </w:p>
    <w:p w14:paraId="66D7627A" w14:textId="1474CD1D" w:rsidR="000D5F93" w:rsidRDefault="00045CB2" w:rsidP="00254E77">
      <w:pPr>
        <w:pStyle w:val="SOPLevel2"/>
        <w:numPr>
          <w:ilvl w:val="1"/>
          <w:numId w:val="0"/>
        </w:numPr>
        <w:ind w:left="936"/>
        <w:rPr>
          <w:rFonts w:cs="Arial"/>
          <w:sz w:val="22"/>
          <w:szCs w:val="22"/>
        </w:rPr>
      </w:pPr>
      <w:r w:rsidRPr="77E5EE27">
        <w:rPr>
          <w:rFonts w:cs="Arial"/>
          <w:sz w:val="22"/>
          <w:szCs w:val="22"/>
        </w:rPr>
        <w:t xml:space="preserve">If, in the opinion of the IO or designee, or IRB Chair, the rights and welfare of subjects might be adversely affected before the convened IRB can review the information, s/he </w:t>
      </w:r>
      <w:r w:rsidRPr="77E5EE27">
        <w:rPr>
          <w:rFonts w:cs="Arial"/>
          <w:sz w:val="22"/>
          <w:szCs w:val="22"/>
        </w:rPr>
        <w:lastRenderedPageBreak/>
        <w:t xml:space="preserve">may request a Directed (For Cause) Audit HRP-025 </w:t>
      </w:r>
      <w:r w:rsidR="002C574F">
        <w:rPr>
          <w:rFonts w:cs="Arial"/>
          <w:sz w:val="22"/>
          <w:szCs w:val="22"/>
        </w:rPr>
        <w:t>-</w:t>
      </w:r>
      <w:r w:rsidRPr="77E5EE27">
        <w:rPr>
          <w:rFonts w:cs="Arial"/>
          <w:sz w:val="22"/>
          <w:szCs w:val="22"/>
        </w:rPr>
        <w:t xml:space="preserve"> SOP Directed Review (For Cause Audit) or consider a Suspension of IRB Approval following the HRP-026 - SOP - Suspension or Termination Issued Outside of Convened IRB.</w:t>
      </w:r>
    </w:p>
    <w:p w14:paraId="7643C04A" w14:textId="3740A256" w:rsidR="000D5F93" w:rsidRDefault="000D5F93" w:rsidP="00FB6F89">
      <w:pPr>
        <w:pStyle w:val="SOPLevel2"/>
        <w:numPr>
          <w:ilvl w:val="1"/>
          <w:numId w:val="0"/>
        </w:numPr>
        <w:ind w:left="936" w:hanging="576"/>
        <w:rPr>
          <w:rFonts w:cs="Arial"/>
          <w:sz w:val="22"/>
          <w:szCs w:val="22"/>
        </w:rPr>
      </w:pPr>
      <w:r w:rsidRPr="42CB90C3">
        <w:rPr>
          <w:rFonts w:cs="Arial"/>
          <w:sz w:val="22"/>
          <w:szCs w:val="22"/>
        </w:rPr>
        <w:t>5.5</w:t>
      </w:r>
      <w:r>
        <w:tab/>
      </w:r>
      <w:r w:rsidRPr="42CB90C3">
        <w:rPr>
          <w:rFonts w:cs="Arial"/>
          <w:sz w:val="22"/>
          <w:szCs w:val="22"/>
        </w:rPr>
        <w:t xml:space="preserve">For Reportable New Information that provide an </w:t>
      </w:r>
      <w:r w:rsidRPr="42CB90C3">
        <w:rPr>
          <w:rFonts w:cs="Arial"/>
          <w:b/>
          <w:bCs/>
          <w:sz w:val="22"/>
          <w:szCs w:val="22"/>
        </w:rPr>
        <w:t>Unanticipated Problem Involving Risks to Subjects and Others</w:t>
      </w:r>
      <w:r w:rsidRPr="42CB90C3">
        <w:rPr>
          <w:rFonts w:cs="Arial"/>
          <w:sz w:val="22"/>
          <w:szCs w:val="22"/>
        </w:rPr>
        <w:t>, the IRB staff and IRB Chair should follow HRP-24</w:t>
      </w:r>
      <w:r w:rsidR="3C3E9C51" w:rsidRPr="42CB90C3">
        <w:rPr>
          <w:rFonts w:cs="Arial"/>
          <w:sz w:val="22"/>
          <w:szCs w:val="22"/>
        </w:rPr>
        <w:t>c</w:t>
      </w:r>
      <w:r w:rsidRPr="42CB90C3">
        <w:rPr>
          <w:rFonts w:cs="Arial"/>
          <w:sz w:val="22"/>
          <w:szCs w:val="22"/>
        </w:rPr>
        <w:t xml:space="preserve"> </w:t>
      </w:r>
      <w:r w:rsidR="002C574F" w:rsidRPr="42CB90C3">
        <w:rPr>
          <w:rFonts w:cs="Arial"/>
          <w:sz w:val="22"/>
          <w:szCs w:val="22"/>
        </w:rPr>
        <w:t>-</w:t>
      </w:r>
      <w:r w:rsidRPr="42CB90C3">
        <w:rPr>
          <w:rFonts w:cs="Arial"/>
          <w:sz w:val="22"/>
          <w:szCs w:val="22"/>
        </w:rPr>
        <w:t xml:space="preserve"> Review of Unanticipated Problems Involving Risks to Subjects or Others and Adverse Events.</w:t>
      </w:r>
      <w:r w:rsidR="00045CB2" w:rsidRPr="42CB90C3">
        <w:rPr>
          <w:rFonts w:cs="Arial"/>
          <w:sz w:val="22"/>
          <w:szCs w:val="22"/>
        </w:rPr>
        <w:t xml:space="preserve"> </w:t>
      </w:r>
    </w:p>
    <w:p w14:paraId="023C7DAA" w14:textId="5FED7C8B" w:rsidR="00254E77" w:rsidRDefault="000D5F93" w:rsidP="77E5EE27">
      <w:pPr>
        <w:pStyle w:val="SOPLevel2"/>
        <w:numPr>
          <w:ilvl w:val="1"/>
          <w:numId w:val="0"/>
        </w:numPr>
        <w:ind w:left="936" w:hanging="576"/>
        <w:rPr>
          <w:rFonts w:cs="Arial"/>
          <w:sz w:val="22"/>
          <w:szCs w:val="22"/>
        </w:rPr>
      </w:pPr>
      <w:r w:rsidRPr="77E5EE27">
        <w:rPr>
          <w:rFonts w:cs="Arial"/>
          <w:sz w:val="22"/>
          <w:szCs w:val="22"/>
        </w:rPr>
        <w:t>5.6</w:t>
      </w:r>
      <w:r>
        <w:tab/>
      </w:r>
      <w:r w:rsidRPr="77E5EE27">
        <w:rPr>
          <w:rFonts w:cs="Arial"/>
          <w:sz w:val="22"/>
          <w:szCs w:val="22"/>
        </w:rPr>
        <w:t>For Reportable New Information that provide a</w:t>
      </w:r>
      <w:r w:rsidR="00B0690F">
        <w:rPr>
          <w:rFonts w:cs="Arial"/>
          <w:sz w:val="22"/>
          <w:szCs w:val="22"/>
        </w:rPr>
        <w:t xml:space="preserve">n </w:t>
      </w:r>
      <w:r w:rsidR="00B0690F" w:rsidRPr="00AD1684">
        <w:rPr>
          <w:rFonts w:cs="Arial"/>
          <w:b/>
          <w:bCs/>
          <w:sz w:val="22"/>
          <w:szCs w:val="22"/>
        </w:rPr>
        <w:t>Allegation of Non</w:t>
      </w:r>
      <w:r w:rsidR="00987FB9">
        <w:rPr>
          <w:rFonts w:cs="Arial"/>
          <w:b/>
          <w:bCs/>
          <w:sz w:val="22"/>
          <w:szCs w:val="22"/>
        </w:rPr>
        <w:t>-C</w:t>
      </w:r>
      <w:r w:rsidR="00B0690F" w:rsidRPr="00AD1684">
        <w:rPr>
          <w:rFonts w:cs="Arial"/>
          <w:b/>
          <w:bCs/>
          <w:sz w:val="22"/>
          <w:szCs w:val="22"/>
        </w:rPr>
        <w:t>ompliance,</w:t>
      </w:r>
      <w:r w:rsidR="00B0690F">
        <w:rPr>
          <w:rFonts w:cs="Arial"/>
          <w:sz w:val="22"/>
          <w:szCs w:val="22"/>
        </w:rPr>
        <w:t xml:space="preserve"> </w:t>
      </w:r>
      <w:r w:rsidRPr="77E5EE27">
        <w:rPr>
          <w:rFonts w:cs="Arial"/>
          <w:sz w:val="22"/>
          <w:szCs w:val="22"/>
        </w:rPr>
        <w:t xml:space="preserve"> </w:t>
      </w:r>
      <w:r w:rsidRPr="77E5EE27">
        <w:rPr>
          <w:rFonts w:cs="Arial"/>
          <w:b/>
          <w:bCs/>
          <w:sz w:val="22"/>
          <w:szCs w:val="22"/>
        </w:rPr>
        <w:t>Subject Complaint</w:t>
      </w:r>
      <w:r w:rsidR="00B0690F">
        <w:rPr>
          <w:rFonts w:cs="Arial"/>
          <w:b/>
          <w:bCs/>
          <w:sz w:val="22"/>
          <w:szCs w:val="22"/>
        </w:rPr>
        <w:t>,</w:t>
      </w:r>
      <w:r w:rsidRPr="77E5EE27">
        <w:rPr>
          <w:rFonts w:cs="Arial"/>
          <w:b/>
          <w:bCs/>
          <w:sz w:val="22"/>
          <w:szCs w:val="22"/>
        </w:rPr>
        <w:t xml:space="preserve"> </w:t>
      </w:r>
      <w:r w:rsidR="00F23CF2" w:rsidRPr="77E5EE27">
        <w:rPr>
          <w:rFonts w:cs="Arial"/>
          <w:b/>
          <w:bCs/>
          <w:sz w:val="22"/>
          <w:szCs w:val="22"/>
        </w:rPr>
        <w:t>or Concern</w:t>
      </w:r>
      <w:r w:rsidRPr="77E5EE27">
        <w:rPr>
          <w:rFonts w:cs="Arial"/>
          <w:sz w:val="22"/>
          <w:szCs w:val="22"/>
        </w:rPr>
        <w:t xml:space="preserve">, the IRB staff and IRB </w:t>
      </w:r>
      <w:r w:rsidR="00F23CF2" w:rsidRPr="77E5EE27">
        <w:rPr>
          <w:rFonts w:cs="Arial"/>
          <w:sz w:val="22"/>
          <w:szCs w:val="22"/>
        </w:rPr>
        <w:t>Assistant Director or IRB Executive Director</w:t>
      </w:r>
      <w:r w:rsidRPr="77E5EE27">
        <w:rPr>
          <w:rFonts w:cs="Arial"/>
          <w:sz w:val="22"/>
          <w:szCs w:val="22"/>
        </w:rPr>
        <w:t xml:space="preserve"> should follow HRP-24</w:t>
      </w:r>
      <w:r w:rsidR="002C574F" w:rsidRPr="77E5EE27">
        <w:rPr>
          <w:rFonts w:cs="Arial"/>
          <w:sz w:val="22"/>
          <w:szCs w:val="22"/>
        </w:rPr>
        <w:t xml:space="preserve">a </w:t>
      </w:r>
      <w:r w:rsidR="002C574F">
        <w:rPr>
          <w:rFonts w:cs="Arial"/>
          <w:sz w:val="22"/>
          <w:szCs w:val="22"/>
        </w:rPr>
        <w:t>-</w:t>
      </w:r>
      <w:r w:rsidRPr="77E5EE27">
        <w:rPr>
          <w:rFonts w:cs="Arial"/>
          <w:sz w:val="22"/>
          <w:szCs w:val="22"/>
        </w:rPr>
        <w:t xml:space="preserve"> </w:t>
      </w:r>
      <w:r w:rsidR="00F23CF2" w:rsidRPr="77E5EE27">
        <w:rPr>
          <w:rFonts w:cs="Arial"/>
          <w:sz w:val="22"/>
          <w:szCs w:val="22"/>
        </w:rPr>
        <w:t>Concerns and Complaints about Human Subjects Research</w:t>
      </w:r>
    </w:p>
    <w:p w14:paraId="26AD63FA" w14:textId="030104A5" w:rsidR="00254E77" w:rsidRPr="00EF58D9" w:rsidRDefault="00F23CF2" w:rsidP="77E5EE27">
      <w:pPr>
        <w:pStyle w:val="SOPLevel2"/>
        <w:numPr>
          <w:ilvl w:val="1"/>
          <w:numId w:val="0"/>
        </w:numPr>
        <w:ind w:left="900" w:hanging="540"/>
        <w:rPr>
          <w:rFonts w:cs="Arial"/>
          <w:sz w:val="22"/>
          <w:szCs w:val="22"/>
        </w:rPr>
      </w:pPr>
      <w:r w:rsidRPr="77E5EE27">
        <w:rPr>
          <w:rFonts w:cs="Arial"/>
          <w:sz w:val="22"/>
          <w:szCs w:val="22"/>
        </w:rPr>
        <w:t>5.7</w:t>
      </w:r>
      <w:r>
        <w:tab/>
      </w:r>
      <w:r w:rsidR="00254E77" w:rsidRPr="77E5EE27">
        <w:rPr>
          <w:rFonts w:cs="Arial"/>
          <w:sz w:val="22"/>
          <w:szCs w:val="22"/>
        </w:rPr>
        <w:t>The IRB will determine the following:</w:t>
      </w:r>
    </w:p>
    <w:p w14:paraId="22CEDC80" w14:textId="03161D2D" w:rsidR="007877A8" w:rsidRPr="00EF58D9" w:rsidRDefault="00F23CF2" w:rsidP="00A10086">
      <w:pPr>
        <w:pStyle w:val="SOPLevel3"/>
        <w:numPr>
          <w:ilvl w:val="0"/>
          <w:numId w:val="0"/>
        </w:numPr>
        <w:tabs>
          <w:tab w:val="left" w:pos="1620"/>
        </w:tabs>
        <w:ind w:left="1620" w:hanging="684"/>
      </w:pPr>
      <w:r w:rsidRPr="7861451E">
        <w:rPr>
          <w:rFonts w:cs="Arial"/>
          <w:sz w:val="22"/>
          <w:szCs w:val="22"/>
          <w:u w:val="double"/>
        </w:rPr>
        <w:t>5.7.1</w:t>
      </w:r>
      <w:r w:rsidR="001734E2">
        <w:tab/>
      </w:r>
      <w:r w:rsidR="007877A8" w:rsidRPr="7861451E">
        <w:rPr>
          <w:rFonts w:cs="Arial"/>
          <w:sz w:val="22"/>
          <w:szCs w:val="22"/>
          <w:u w:val="double"/>
        </w:rPr>
        <w:t>Allegations of Non-Compliance</w:t>
      </w:r>
      <w:r w:rsidR="007877A8" w:rsidRPr="7861451E">
        <w:rPr>
          <w:rFonts w:cs="Arial"/>
          <w:sz w:val="22"/>
          <w:szCs w:val="22"/>
        </w:rPr>
        <w:t xml:space="preserve">: </w:t>
      </w:r>
      <w:r w:rsidR="000E3ECD" w:rsidRPr="7861451E">
        <w:rPr>
          <w:rFonts w:cs="Arial"/>
          <w:sz w:val="22"/>
          <w:szCs w:val="22"/>
        </w:rPr>
        <w:t>The Assistant Director and/or the Executive Director, HSPP will d</w:t>
      </w:r>
      <w:r w:rsidR="007877A8" w:rsidRPr="7861451E">
        <w:rPr>
          <w:rFonts w:cs="Arial"/>
          <w:sz w:val="22"/>
          <w:szCs w:val="22"/>
        </w:rPr>
        <w:t xml:space="preserve">etermine whether each Allegation of Non-Compliance </w:t>
      </w:r>
      <w:r w:rsidR="65EE9503" w:rsidRPr="7861451E">
        <w:rPr>
          <w:rFonts w:cs="Arial"/>
          <w:sz w:val="22"/>
          <w:szCs w:val="22"/>
        </w:rPr>
        <w:t>is reasonably supported</w:t>
      </w:r>
      <w:r w:rsidR="007877A8" w:rsidRPr="7861451E">
        <w:rPr>
          <w:rFonts w:cs="Arial"/>
          <w:sz w:val="22"/>
          <w:szCs w:val="22"/>
        </w:rPr>
        <w:t>.</w:t>
      </w:r>
      <w:r w:rsidR="47E39EC7" w:rsidRPr="7861451E">
        <w:rPr>
          <w:rFonts w:cs="Arial"/>
          <w:sz w:val="22"/>
          <w:szCs w:val="22"/>
        </w:rPr>
        <w:t xml:space="preserve"> </w:t>
      </w:r>
      <w:r w:rsidR="007877A8" w:rsidRPr="7861451E">
        <w:rPr>
          <w:rFonts w:cs="Arial"/>
          <w:sz w:val="22"/>
          <w:szCs w:val="22"/>
        </w:rPr>
        <w:t xml:space="preserve">If yes, follow the procedures under </w:t>
      </w:r>
      <w:r w:rsidR="007877A8" w:rsidRPr="7861451E">
        <w:rPr>
          <w:rFonts w:cs="Arial"/>
          <w:sz w:val="22"/>
          <w:szCs w:val="22"/>
          <w:u w:val="double"/>
        </w:rPr>
        <w:t>Findings of Non-Compliance</w:t>
      </w:r>
      <w:r w:rsidR="007877A8" w:rsidRPr="7861451E">
        <w:rPr>
          <w:rFonts w:cs="Arial"/>
          <w:sz w:val="22"/>
          <w:szCs w:val="22"/>
        </w:rPr>
        <w:t>.</w:t>
      </w:r>
    </w:p>
    <w:p w14:paraId="22CEDC81" w14:textId="3F98DE48" w:rsidR="007877A8" w:rsidRPr="00EF58D9" w:rsidRDefault="00F23CF2" w:rsidP="77E5EE27">
      <w:pPr>
        <w:pStyle w:val="SOPLevel4"/>
        <w:numPr>
          <w:ilvl w:val="3"/>
          <w:numId w:val="0"/>
        </w:numPr>
        <w:ind w:left="2520" w:hanging="900"/>
        <w:rPr>
          <w:rFonts w:cs="Arial"/>
          <w:sz w:val="22"/>
          <w:szCs w:val="22"/>
        </w:rPr>
      </w:pPr>
      <w:r w:rsidRPr="77E5EE27">
        <w:rPr>
          <w:rFonts w:cs="Arial"/>
          <w:sz w:val="22"/>
          <w:szCs w:val="22"/>
        </w:rPr>
        <w:t>5.7.1.1</w:t>
      </w:r>
      <w:r>
        <w:tab/>
      </w:r>
      <w:r w:rsidR="007877A8" w:rsidRPr="77E5EE27">
        <w:rPr>
          <w:rFonts w:cs="Arial"/>
          <w:sz w:val="22"/>
          <w:szCs w:val="22"/>
        </w:rPr>
        <w:t>If no, follow any other corresponding sections.</w:t>
      </w:r>
    </w:p>
    <w:p w14:paraId="22CEDC82" w14:textId="328E2370" w:rsidR="007877A8" w:rsidRPr="00EF58D9" w:rsidRDefault="00F23CF2" w:rsidP="77E5EE27">
      <w:pPr>
        <w:pStyle w:val="SOPLevel3"/>
        <w:numPr>
          <w:ilvl w:val="2"/>
          <w:numId w:val="0"/>
        </w:numPr>
        <w:ind w:left="1620" w:hanging="720"/>
        <w:rPr>
          <w:rFonts w:cs="Arial"/>
          <w:sz w:val="22"/>
          <w:szCs w:val="22"/>
        </w:rPr>
      </w:pPr>
      <w:r w:rsidRPr="77E5EE27">
        <w:rPr>
          <w:rFonts w:cs="Arial"/>
          <w:sz w:val="22"/>
          <w:szCs w:val="22"/>
          <w:u w:val="double"/>
        </w:rPr>
        <w:t>5.7.2</w:t>
      </w:r>
      <w:r>
        <w:tab/>
      </w:r>
      <w:r w:rsidR="007877A8" w:rsidRPr="77E5EE27">
        <w:rPr>
          <w:rFonts w:cs="Arial"/>
          <w:sz w:val="22"/>
          <w:szCs w:val="22"/>
          <w:u w:val="double"/>
        </w:rPr>
        <w:t>Findings of Non-Compliance</w:t>
      </w:r>
      <w:r w:rsidR="007877A8" w:rsidRPr="77E5EE27">
        <w:rPr>
          <w:rFonts w:cs="Arial"/>
          <w:sz w:val="22"/>
          <w:szCs w:val="22"/>
        </w:rPr>
        <w:t xml:space="preserve">: Determine whether each </w:t>
      </w:r>
      <w:r w:rsidR="007877A8" w:rsidRPr="77E5EE27">
        <w:rPr>
          <w:rFonts w:cs="Arial"/>
          <w:sz w:val="22"/>
          <w:szCs w:val="22"/>
          <w:u w:val="double"/>
        </w:rPr>
        <w:t>Finding of Non-Compliance</w:t>
      </w:r>
      <w:r w:rsidR="007877A8" w:rsidRPr="77E5EE27">
        <w:rPr>
          <w:rFonts w:cs="Arial"/>
          <w:sz w:val="22"/>
          <w:szCs w:val="22"/>
        </w:rPr>
        <w:t xml:space="preserve"> is </w:t>
      </w:r>
      <w:r w:rsidR="007877A8" w:rsidRPr="77E5EE27">
        <w:rPr>
          <w:rFonts w:cs="Arial"/>
          <w:sz w:val="22"/>
          <w:szCs w:val="22"/>
          <w:u w:val="double"/>
        </w:rPr>
        <w:t>Serious Non-Compliance</w:t>
      </w:r>
      <w:r w:rsidR="007877A8" w:rsidRPr="77E5EE27">
        <w:rPr>
          <w:rFonts w:cs="Arial"/>
          <w:sz w:val="22"/>
          <w:szCs w:val="22"/>
        </w:rPr>
        <w:t xml:space="preserve"> or </w:t>
      </w:r>
      <w:r w:rsidR="007877A8" w:rsidRPr="77E5EE27">
        <w:rPr>
          <w:rFonts w:cs="Arial"/>
          <w:sz w:val="22"/>
          <w:szCs w:val="22"/>
          <w:u w:val="double"/>
        </w:rPr>
        <w:t>Continuing Non-Compliance</w:t>
      </w:r>
      <w:r w:rsidR="007877A8" w:rsidRPr="77E5EE27">
        <w:rPr>
          <w:rFonts w:cs="Arial"/>
          <w:sz w:val="22"/>
          <w:szCs w:val="22"/>
        </w:rPr>
        <w:t>.</w:t>
      </w:r>
    </w:p>
    <w:p w14:paraId="22CEDC83" w14:textId="4C0E8AD8" w:rsidR="007877A8" w:rsidRPr="00EF58D9" w:rsidRDefault="00F23CF2" w:rsidP="00077448">
      <w:pPr>
        <w:pStyle w:val="SOPLevel4"/>
        <w:numPr>
          <w:ilvl w:val="3"/>
          <w:numId w:val="0"/>
        </w:numPr>
        <w:ind w:left="2520" w:hanging="900"/>
        <w:rPr>
          <w:rFonts w:cs="Arial"/>
          <w:sz w:val="22"/>
          <w:szCs w:val="22"/>
        </w:rPr>
      </w:pPr>
      <w:r w:rsidRPr="77E5EE27">
        <w:rPr>
          <w:rFonts w:cs="Arial"/>
          <w:sz w:val="22"/>
          <w:szCs w:val="22"/>
        </w:rPr>
        <w:t>5.7.2.1</w:t>
      </w:r>
      <w:r w:rsidR="00077448">
        <w:rPr>
          <w:rFonts w:cs="Arial"/>
          <w:sz w:val="22"/>
          <w:szCs w:val="22"/>
        </w:rPr>
        <w:tab/>
      </w:r>
      <w:r w:rsidR="007877A8" w:rsidRPr="77E5EE27">
        <w:rPr>
          <w:rFonts w:cs="Arial"/>
          <w:sz w:val="22"/>
          <w:szCs w:val="22"/>
        </w:rPr>
        <w:t xml:space="preserve">If no, follow the procedures under </w:t>
      </w:r>
      <w:r w:rsidR="007877A8" w:rsidRPr="77E5EE27">
        <w:rPr>
          <w:rFonts w:cs="Arial"/>
          <w:sz w:val="22"/>
          <w:szCs w:val="22"/>
          <w:u w:val="double"/>
        </w:rPr>
        <w:t>Non-Serious/Non-Continuing Non-Compliance</w:t>
      </w:r>
      <w:r w:rsidR="007877A8" w:rsidRPr="77E5EE27">
        <w:rPr>
          <w:rFonts w:cs="Arial"/>
          <w:sz w:val="22"/>
          <w:szCs w:val="22"/>
        </w:rPr>
        <w:t>.</w:t>
      </w:r>
    </w:p>
    <w:p w14:paraId="22CEDC84" w14:textId="1775BE6C" w:rsidR="007877A8" w:rsidRPr="00EF58D9" w:rsidRDefault="00F23CF2" w:rsidP="00077448">
      <w:pPr>
        <w:pStyle w:val="SOPLevel4"/>
        <w:numPr>
          <w:ilvl w:val="3"/>
          <w:numId w:val="0"/>
        </w:numPr>
        <w:ind w:left="2520" w:hanging="900"/>
        <w:rPr>
          <w:rFonts w:cs="Arial"/>
          <w:sz w:val="22"/>
          <w:szCs w:val="22"/>
        </w:rPr>
      </w:pPr>
      <w:r w:rsidRPr="77E5EE27">
        <w:rPr>
          <w:rFonts w:cs="Arial"/>
          <w:sz w:val="22"/>
          <w:szCs w:val="22"/>
        </w:rPr>
        <w:t>5.7.2.2</w:t>
      </w:r>
      <w:r>
        <w:tab/>
      </w:r>
      <w:r w:rsidR="007877A8" w:rsidRPr="77E5EE27">
        <w:rPr>
          <w:rFonts w:cs="Arial"/>
          <w:sz w:val="22"/>
          <w:szCs w:val="22"/>
        </w:rPr>
        <w:t xml:space="preserve">If yes, follow the procedures under </w:t>
      </w:r>
      <w:r w:rsidR="007877A8" w:rsidRPr="77E5EE27">
        <w:rPr>
          <w:rFonts w:cs="Arial"/>
          <w:sz w:val="22"/>
          <w:szCs w:val="22"/>
          <w:u w:val="double"/>
        </w:rPr>
        <w:t>Serious or Continuing Non-Compliance</w:t>
      </w:r>
      <w:r w:rsidR="007877A8" w:rsidRPr="77E5EE27">
        <w:rPr>
          <w:rFonts w:cs="Arial"/>
          <w:sz w:val="22"/>
          <w:szCs w:val="22"/>
        </w:rPr>
        <w:t>.</w:t>
      </w:r>
    </w:p>
    <w:p w14:paraId="22CEDC85" w14:textId="747DB815" w:rsidR="007877A8" w:rsidRPr="00EF58D9" w:rsidRDefault="00F23CF2" w:rsidP="77E5EE27">
      <w:pPr>
        <w:pStyle w:val="SOPLevel3"/>
        <w:numPr>
          <w:ilvl w:val="2"/>
          <w:numId w:val="0"/>
        </w:numPr>
        <w:ind w:left="1620" w:hanging="684"/>
        <w:rPr>
          <w:rFonts w:cs="Arial"/>
          <w:sz w:val="22"/>
          <w:szCs w:val="22"/>
          <w:u w:val="double"/>
        </w:rPr>
      </w:pPr>
      <w:r w:rsidRPr="77E5EE27">
        <w:rPr>
          <w:rFonts w:cs="Arial"/>
          <w:sz w:val="22"/>
          <w:szCs w:val="22"/>
          <w:u w:val="double"/>
        </w:rPr>
        <w:t>5.7.3</w:t>
      </w:r>
      <w:r>
        <w:tab/>
      </w:r>
      <w:r w:rsidR="007877A8" w:rsidRPr="77E5EE27">
        <w:rPr>
          <w:rFonts w:cs="Arial"/>
          <w:sz w:val="22"/>
          <w:szCs w:val="22"/>
          <w:u w:val="double"/>
        </w:rPr>
        <w:t>Non-Serious/Non-Continuing Non-Compliance</w:t>
      </w:r>
    </w:p>
    <w:p w14:paraId="22CEDC86" w14:textId="054222C5" w:rsidR="007877A8" w:rsidRPr="00EF58D9" w:rsidRDefault="00F23CF2" w:rsidP="77E5EE27">
      <w:pPr>
        <w:pStyle w:val="SOPLevel4"/>
        <w:numPr>
          <w:ilvl w:val="3"/>
          <w:numId w:val="0"/>
        </w:numPr>
        <w:ind w:left="2520" w:hanging="900"/>
        <w:rPr>
          <w:rFonts w:cs="Arial"/>
          <w:sz w:val="22"/>
          <w:szCs w:val="22"/>
        </w:rPr>
      </w:pPr>
      <w:r w:rsidRPr="77E5EE27">
        <w:rPr>
          <w:rFonts w:cs="Arial"/>
          <w:sz w:val="22"/>
          <w:szCs w:val="22"/>
        </w:rPr>
        <w:t>5.7.3.1</w:t>
      </w:r>
      <w:r>
        <w:tab/>
      </w:r>
      <w:r w:rsidR="027C2D66" w:rsidRPr="77E5EE27">
        <w:rPr>
          <w:rFonts w:cs="Arial"/>
          <w:sz w:val="22"/>
          <w:szCs w:val="22"/>
        </w:rPr>
        <w:t>Assist</w:t>
      </w:r>
      <w:r w:rsidR="007877A8" w:rsidRPr="77E5EE27">
        <w:rPr>
          <w:rFonts w:cs="Arial"/>
          <w:sz w:val="22"/>
          <w:szCs w:val="22"/>
        </w:rPr>
        <w:t xml:space="preserve"> the </w:t>
      </w:r>
      <w:r w:rsidR="4FB07AC0" w:rsidRPr="77E5EE27">
        <w:rPr>
          <w:rFonts w:cs="Arial"/>
          <w:sz w:val="22"/>
          <w:szCs w:val="22"/>
        </w:rPr>
        <w:t>study team</w:t>
      </w:r>
      <w:r w:rsidR="007877A8" w:rsidRPr="77E5EE27">
        <w:rPr>
          <w:rFonts w:cs="Arial"/>
          <w:sz w:val="22"/>
          <w:szCs w:val="22"/>
        </w:rPr>
        <w:t xml:space="preserve"> </w:t>
      </w:r>
      <w:r w:rsidR="571BDC39" w:rsidRPr="77E5EE27">
        <w:rPr>
          <w:rFonts w:cs="Arial"/>
          <w:sz w:val="22"/>
          <w:szCs w:val="22"/>
        </w:rPr>
        <w:t>with the</w:t>
      </w:r>
      <w:r w:rsidR="007877A8" w:rsidRPr="77E5EE27">
        <w:rPr>
          <w:rFonts w:cs="Arial"/>
          <w:sz w:val="22"/>
          <w:szCs w:val="22"/>
        </w:rPr>
        <w:t xml:space="preserve"> </w:t>
      </w:r>
      <w:r w:rsidR="007877A8" w:rsidRPr="77E5EE27">
        <w:rPr>
          <w:rFonts w:cs="Arial"/>
          <w:sz w:val="22"/>
          <w:szCs w:val="22"/>
          <w:u w:val="double"/>
        </w:rPr>
        <w:t>Non-Compliance</w:t>
      </w:r>
      <w:r w:rsidR="007877A8" w:rsidRPr="77E5EE27">
        <w:rPr>
          <w:rFonts w:cs="Arial"/>
          <w:sz w:val="22"/>
          <w:szCs w:val="22"/>
        </w:rPr>
        <w:t xml:space="preserve"> to develop and implement a suitable corrective action plan.</w:t>
      </w:r>
    </w:p>
    <w:p w14:paraId="22CEDC87" w14:textId="1F022D89" w:rsidR="007877A8" w:rsidRPr="00EF58D9" w:rsidRDefault="00F23CF2" w:rsidP="77E5EE27">
      <w:pPr>
        <w:pStyle w:val="SOPLevel4"/>
        <w:numPr>
          <w:ilvl w:val="3"/>
          <w:numId w:val="0"/>
        </w:numPr>
        <w:ind w:left="2520" w:hanging="900"/>
        <w:rPr>
          <w:rFonts w:cs="Arial"/>
          <w:sz w:val="22"/>
          <w:szCs w:val="22"/>
        </w:rPr>
      </w:pPr>
      <w:r w:rsidRPr="77E5EE27">
        <w:rPr>
          <w:rFonts w:cs="Arial"/>
          <w:sz w:val="22"/>
          <w:szCs w:val="22"/>
        </w:rPr>
        <w:t>5.7.3.2</w:t>
      </w:r>
      <w:r>
        <w:tab/>
      </w:r>
      <w:r w:rsidR="007877A8" w:rsidRPr="77E5EE27">
        <w:rPr>
          <w:rFonts w:cs="Arial"/>
          <w:sz w:val="22"/>
          <w:szCs w:val="22"/>
        </w:rPr>
        <w:t xml:space="preserve">If the </w:t>
      </w:r>
      <w:r w:rsidR="4A037B1D" w:rsidRPr="77E5EE27">
        <w:rPr>
          <w:rFonts w:cs="Arial"/>
          <w:sz w:val="22"/>
          <w:szCs w:val="22"/>
        </w:rPr>
        <w:t>Principal Investigator and/or Designee</w:t>
      </w:r>
      <w:r w:rsidR="007877A8" w:rsidRPr="77E5EE27">
        <w:rPr>
          <w:rFonts w:cs="Arial"/>
          <w:sz w:val="22"/>
          <w:szCs w:val="22"/>
        </w:rPr>
        <w:t xml:space="preserve"> </w:t>
      </w:r>
      <w:r w:rsidR="20D2CB73" w:rsidRPr="77E5EE27">
        <w:rPr>
          <w:rFonts w:cs="Arial"/>
          <w:sz w:val="22"/>
          <w:szCs w:val="22"/>
        </w:rPr>
        <w:t xml:space="preserve">does not develop a suitable corrective action plan </w:t>
      </w:r>
      <w:r w:rsidR="007877A8" w:rsidRPr="77E5EE27">
        <w:rPr>
          <w:rFonts w:cs="Arial"/>
          <w:sz w:val="22"/>
          <w:szCs w:val="22"/>
        </w:rPr>
        <w:t xml:space="preserve">for the </w:t>
      </w:r>
      <w:r w:rsidR="007877A8" w:rsidRPr="77E5EE27">
        <w:rPr>
          <w:rFonts w:cs="Arial"/>
          <w:sz w:val="22"/>
          <w:szCs w:val="22"/>
          <w:u w:val="double"/>
        </w:rPr>
        <w:t>Non-Compliance</w:t>
      </w:r>
      <w:r w:rsidR="007877A8" w:rsidRPr="77E5EE27">
        <w:rPr>
          <w:rFonts w:cs="Arial"/>
          <w:sz w:val="22"/>
          <w:szCs w:val="22"/>
        </w:rPr>
        <w:t>,</w:t>
      </w:r>
      <w:r w:rsidR="00E4087C">
        <w:rPr>
          <w:rFonts w:cs="Arial"/>
          <w:sz w:val="22"/>
          <w:szCs w:val="22"/>
        </w:rPr>
        <w:t xml:space="preserve"> </w:t>
      </w:r>
      <w:r w:rsidR="000E3ECD" w:rsidRPr="77E5EE27">
        <w:rPr>
          <w:rFonts w:cs="Arial"/>
          <w:sz w:val="22"/>
          <w:szCs w:val="22"/>
          <w:u w:val="double"/>
        </w:rPr>
        <w:t xml:space="preserve">the Executive </w:t>
      </w:r>
      <w:r w:rsidR="00FF00FE" w:rsidRPr="77E5EE27">
        <w:rPr>
          <w:rFonts w:cs="Arial"/>
          <w:sz w:val="22"/>
          <w:szCs w:val="22"/>
          <w:u w:val="double"/>
        </w:rPr>
        <w:t>Committee and/or the IRB of record will require an appropriate corrective action plan</w:t>
      </w:r>
      <w:r w:rsidR="007877A8" w:rsidRPr="77E5EE27">
        <w:rPr>
          <w:rFonts w:cs="Arial"/>
          <w:sz w:val="22"/>
          <w:szCs w:val="22"/>
        </w:rPr>
        <w:t>.</w:t>
      </w:r>
    </w:p>
    <w:p w14:paraId="22CEDC88" w14:textId="160BF3CB" w:rsidR="007877A8" w:rsidRPr="00EF58D9" w:rsidRDefault="00F23CF2" w:rsidP="77E5EE27">
      <w:pPr>
        <w:pStyle w:val="SOPLevel3"/>
        <w:numPr>
          <w:ilvl w:val="2"/>
          <w:numId w:val="0"/>
        </w:numPr>
        <w:ind w:left="1620" w:hanging="720"/>
        <w:rPr>
          <w:rFonts w:cs="Arial"/>
          <w:sz w:val="22"/>
          <w:szCs w:val="22"/>
          <w:u w:val="double"/>
        </w:rPr>
      </w:pPr>
      <w:r w:rsidRPr="7861451E">
        <w:rPr>
          <w:rFonts w:cs="Arial"/>
          <w:sz w:val="22"/>
          <w:szCs w:val="22"/>
          <w:u w:val="double"/>
        </w:rPr>
        <w:t>5.7.4</w:t>
      </w:r>
      <w:r>
        <w:tab/>
      </w:r>
      <w:r w:rsidR="007877A8" w:rsidRPr="7861451E">
        <w:rPr>
          <w:rFonts w:cs="Arial"/>
          <w:sz w:val="22"/>
          <w:szCs w:val="22"/>
          <w:u w:val="double"/>
        </w:rPr>
        <w:t>Serious Non-Compliance</w:t>
      </w:r>
      <w:r w:rsidR="007877A8" w:rsidRPr="7861451E">
        <w:rPr>
          <w:rFonts w:cs="Arial"/>
          <w:sz w:val="22"/>
          <w:szCs w:val="22"/>
        </w:rPr>
        <w:t xml:space="preserve">; </w:t>
      </w:r>
      <w:r w:rsidR="007877A8" w:rsidRPr="7861451E">
        <w:rPr>
          <w:rFonts w:cs="Arial"/>
          <w:sz w:val="22"/>
          <w:szCs w:val="22"/>
          <w:u w:val="double"/>
        </w:rPr>
        <w:t>Continuing Non-Compliance</w:t>
      </w:r>
      <w:r w:rsidR="007877A8" w:rsidRPr="7861451E">
        <w:rPr>
          <w:rFonts w:cs="Arial"/>
          <w:sz w:val="22"/>
          <w:szCs w:val="22"/>
        </w:rPr>
        <w:t xml:space="preserve">; </w:t>
      </w:r>
      <w:r w:rsidR="007877A8" w:rsidRPr="7861451E">
        <w:rPr>
          <w:rFonts w:cs="Arial"/>
          <w:sz w:val="22"/>
          <w:szCs w:val="22"/>
          <w:u w:val="double"/>
        </w:rPr>
        <w:t>Suspension of IRB Approval; Termination of IRB Approval</w:t>
      </w:r>
      <w:r w:rsidR="007877A8" w:rsidRPr="7861451E">
        <w:rPr>
          <w:rFonts w:cs="Arial"/>
          <w:sz w:val="22"/>
          <w:szCs w:val="22"/>
        </w:rPr>
        <w:t xml:space="preserve">; or </w:t>
      </w:r>
      <w:r w:rsidR="007877A8" w:rsidRPr="7861451E">
        <w:rPr>
          <w:rFonts w:cs="Arial"/>
          <w:sz w:val="22"/>
          <w:szCs w:val="22"/>
          <w:u w:val="double"/>
        </w:rPr>
        <w:t>Unanticipated Problem Involving Risks to Subjects or Others</w:t>
      </w:r>
    </w:p>
    <w:p w14:paraId="22CEDC8C" w14:textId="717C3425" w:rsidR="007877A8" w:rsidRPr="00EF58D9" w:rsidRDefault="00F23CF2" w:rsidP="77E5EE27">
      <w:pPr>
        <w:pStyle w:val="SOPLevel4"/>
        <w:numPr>
          <w:ilvl w:val="3"/>
          <w:numId w:val="0"/>
        </w:numPr>
        <w:ind w:left="2520" w:hanging="900"/>
        <w:rPr>
          <w:rFonts w:cs="Arial"/>
          <w:sz w:val="22"/>
          <w:szCs w:val="22"/>
        </w:rPr>
      </w:pPr>
      <w:r w:rsidRPr="7861451E">
        <w:rPr>
          <w:rFonts w:cs="Arial"/>
          <w:sz w:val="22"/>
          <w:szCs w:val="22"/>
        </w:rPr>
        <w:t>5.7.4.1</w:t>
      </w:r>
      <w:r>
        <w:tab/>
      </w:r>
      <w:r w:rsidR="3F0139E5" w:rsidRPr="7861451E">
        <w:rPr>
          <w:rFonts w:cs="Arial"/>
          <w:sz w:val="22"/>
          <w:szCs w:val="22"/>
        </w:rPr>
        <w:t xml:space="preserve">   Follow the procedures of HRP </w:t>
      </w:r>
      <w:r w:rsidR="002C574F">
        <w:rPr>
          <w:rFonts w:cs="Arial"/>
          <w:sz w:val="22"/>
          <w:szCs w:val="22"/>
        </w:rPr>
        <w:t>-</w:t>
      </w:r>
      <w:r w:rsidR="3F0139E5" w:rsidRPr="7861451E">
        <w:rPr>
          <w:rFonts w:cs="Arial"/>
          <w:sz w:val="22"/>
          <w:szCs w:val="22"/>
        </w:rPr>
        <w:t xml:space="preserve"> 024a and c</w:t>
      </w:r>
      <w:r w:rsidR="00ED0E93" w:rsidRPr="7861451E">
        <w:rPr>
          <w:rFonts w:cs="Arial"/>
          <w:sz w:val="22"/>
          <w:szCs w:val="22"/>
        </w:rPr>
        <w:t xml:space="preserve">onsider actions to be taken to mitigate harms to the rights and welfare of subjects HRP-321 </w:t>
      </w:r>
      <w:r w:rsidR="002C574F">
        <w:rPr>
          <w:rFonts w:cs="Arial"/>
          <w:sz w:val="22"/>
          <w:szCs w:val="22"/>
        </w:rPr>
        <w:t>-</w:t>
      </w:r>
      <w:r w:rsidR="00ED0E93" w:rsidRPr="7861451E">
        <w:rPr>
          <w:rFonts w:cs="Arial"/>
          <w:sz w:val="22"/>
          <w:szCs w:val="22"/>
        </w:rPr>
        <w:t xml:space="preserve"> WORKSHEET </w:t>
      </w:r>
      <w:r w:rsidR="002C574F">
        <w:rPr>
          <w:rFonts w:cs="Arial"/>
          <w:sz w:val="22"/>
          <w:szCs w:val="22"/>
        </w:rPr>
        <w:t>-</w:t>
      </w:r>
      <w:r w:rsidR="00ED0E93" w:rsidRPr="7861451E">
        <w:rPr>
          <w:rFonts w:cs="Arial"/>
          <w:sz w:val="22"/>
          <w:szCs w:val="22"/>
        </w:rPr>
        <w:t xml:space="preserve"> Review of Reportable</w:t>
      </w:r>
      <w:r w:rsidR="67FF269F" w:rsidRPr="7861451E">
        <w:rPr>
          <w:rFonts w:cs="Arial"/>
          <w:sz w:val="22"/>
          <w:szCs w:val="22"/>
        </w:rPr>
        <w:t xml:space="preserve"> New Information</w:t>
      </w:r>
      <w:r w:rsidR="00ED0E93" w:rsidRPr="7861451E">
        <w:rPr>
          <w:rFonts w:cs="Arial"/>
          <w:sz w:val="22"/>
          <w:szCs w:val="22"/>
        </w:rPr>
        <w:t>.</w:t>
      </w:r>
      <w:r w:rsidR="007877A8" w:rsidRPr="7861451E">
        <w:rPr>
          <w:rFonts w:cs="Arial"/>
          <w:sz w:val="22"/>
          <w:szCs w:val="22"/>
        </w:rPr>
        <w:t xml:space="preserve"> </w:t>
      </w:r>
    </w:p>
    <w:p w14:paraId="66350941" w14:textId="75E8CB9D" w:rsidR="00ED0E93" w:rsidRPr="00EF58D9" w:rsidRDefault="00F23CF2" w:rsidP="77E5EE27">
      <w:pPr>
        <w:pStyle w:val="SOPLevel3"/>
        <w:numPr>
          <w:ilvl w:val="2"/>
          <w:numId w:val="0"/>
        </w:numPr>
        <w:ind w:left="1620" w:hanging="720"/>
        <w:rPr>
          <w:rFonts w:cs="Arial"/>
          <w:sz w:val="22"/>
          <w:szCs w:val="22"/>
        </w:rPr>
      </w:pPr>
      <w:r>
        <w:rPr>
          <w:rFonts w:cs="Arial"/>
          <w:kern w:val="32"/>
          <w:sz w:val="22"/>
          <w:szCs w:val="22"/>
        </w:rPr>
        <w:t>5.7.5</w:t>
      </w:r>
      <w:r>
        <w:tab/>
      </w:r>
      <w:r w:rsidR="00ED0E93" w:rsidRPr="00EF58D9">
        <w:rPr>
          <w:rFonts w:cs="Arial"/>
          <w:kern w:val="32"/>
          <w:sz w:val="22"/>
          <w:szCs w:val="22"/>
        </w:rPr>
        <w:t>If the notification involves a subject becoming a Prisoner in a study not approved by the IRB to involve Prisoners:</w:t>
      </w:r>
    </w:p>
    <w:p w14:paraId="22CEDC8D" w14:textId="0D25E848" w:rsidR="007877A8" w:rsidRPr="00EF58D9" w:rsidRDefault="00F23CF2" w:rsidP="77E5EE27">
      <w:pPr>
        <w:pStyle w:val="SOPLevel4"/>
        <w:numPr>
          <w:ilvl w:val="3"/>
          <w:numId w:val="0"/>
        </w:numPr>
        <w:ind w:left="2520" w:hanging="900"/>
        <w:rPr>
          <w:rFonts w:eastAsiaTheme="minorEastAsia" w:cs="Arial"/>
          <w:sz w:val="22"/>
          <w:szCs w:val="22"/>
        </w:rPr>
      </w:pPr>
      <w:r w:rsidRPr="77E5EE27">
        <w:rPr>
          <w:rFonts w:cs="Arial"/>
          <w:sz w:val="22"/>
          <w:szCs w:val="22"/>
        </w:rPr>
        <w:t>5.7.5.1</w:t>
      </w:r>
      <w:r>
        <w:tab/>
      </w:r>
      <w:r w:rsidR="66B11920" w:rsidRPr="77E5EE27">
        <w:rPr>
          <w:rFonts w:cs="Arial"/>
          <w:sz w:val="22"/>
          <w:szCs w:val="22"/>
        </w:rPr>
        <w:t xml:space="preserve">Confirm that the subject currently qualifies as a </w:t>
      </w:r>
      <w:r w:rsidR="66B11920" w:rsidRPr="77E5EE27">
        <w:rPr>
          <w:rFonts w:cs="Arial"/>
          <w:sz w:val="22"/>
          <w:szCs w:val="22"/>
          <w:u w:val="double"/>
        </w:rPr>
        <w:t>Prisoner</w:t>
      </w:r>
      <w:r w:rsidR="66B11920" w:rsidRPr="77E5EE27">
        <w:rPr>
          <w:rFonts w:cs="Arial"/>
          <w:sz w:val="22"/>
          <w:szCs w:val="22"/>
        </w:rPr>
        <w:t>.</w:t>
      </w:r>
    </w:p>
    <w:p w14:paraId="22CEDC8E" w14:textId="2A18F1B1" w:rsidR="007877A8" w:rsidRPr="00EF58D9" w:rsidRDefault="00F23CF2" w:rsidP="77E5EE27">
      <w:pPr>
        <w:pStyle w:val="SOPLevel4"/>
        <w:numPr>
          <w:ilvl w:val="3"/>
          <w:numId w:val="0"/>
        </w:numPr>
        <w:ind w:left="2520" w:hanging="900"/>
        <w:rPr>
          <w:rFonts w:cs="Arial"/>
          <w:sz w:val="22"/>
          <w:szCs w:val="22"/>
        </w:rPr>
      </w:pPr>
      <w:r>
        <w:rPr>
          <w:rFonts w:cs="Arial"/>
          <w:sz w:val="22"/>
          <w:szCs w:val="22"/>
        </w:rPr>
        <w:t>5.7.5.2</w:t>
      </w:r>
      <w:r>
        <w:tab/>
      </w:r>
      <w:r w:rsidR="007877A8" w:rsidRPr="00EF58D9">
        <w:rPr>
          <w:rFonts w:cs="Arial"/>
          <w:sz w:val="22"/>
          <w:szCs w:val="22"/>
        </w:rPr>
        <w:t>If</w:t>
      </w:r>
      <w:r w:rsidR="007877A8" w:rsidRPr="00EF58D9">
        <w:rPr>
          <w:rFonts w:cs="Arial"/>
          <w:kern w:val="32"/>
          <w:sz w:val="22"/>
          <w:szCs w:val="22"/>
        </w:rPr>
        <w:t xml:space="preserve"> the subject</w:t>
      </w:r>
      <w:r w:rsidR="3290052D" w:rsidRPr="00EF58D9">
        <w:rPr>
          <w:rFonts w:cs="Arial"/>
          <w:kern w:val="32"/>
          <w:sz w:val="22"/>
          <w:szCs w:val="22"/>
        </w:rPr>
        <w:t xml:space="preserve"> </w:t>
      </w:r>
      <w:r w:rsidR="0D8F4259" w:rsidRPr="00EF58D9">
        <w:rPr>
          <w:rFonts w:cs="Arial"/>
          <w:kern w:val="32"/>
          <w:sz w:val="22"/>
          <w:szCs w:val="22"/>
        </w:rPr>
        <w:t xml:space="preserve">does not </w:t>
      </w:r>
      <w:r w:rsidR="007877A8" w:rsidRPr="00EF58D9">
        <w:rPr>
          <w:rFonts w:cs="Arial"/>
          <w:kern w:val="32"/>
          <w:sz w:val="22"/>
          <w:szCs w:val="22"/>
        </w:rPr>
        <w:t>currently</w:t>
      </w:r>
      <w:r w:rsidR="2EC104B6" w:rsidRPr="00EF58D9">
        <w:rPr>
          <w:rFonts w:cs="Arial"/>
          <w:kern w:val="32"/>
          <w:sz w:val="22"/>
          <w:szCs w:val="22"/>
        </w:rPr>
        <w:t xml:space="preserve"> qualify as</w:t>
      </w:r>
      <w:r w:rsidR="007877A8" w:rsidRPr="00EF58D9">
        <w:rPr>
          <w:rFonts w:cs="Arial"/>
          <w:kern w:val="32"/>
          <w:sz w:val="22"/>
          <w:szCs w:val="22"/>
        </w:rPr>
        <w:t xml:space="preserve"> a </w:t>
      </w:r>
      <w:r w:rsidR="007877A8" w:rsidRPr="00EF58D9">
        <w:rPr>
          <w:rFonts w:cs="Arial"/>
          <w:kern w:val="32"/>
          <w:sz w:val="22"/>
          <w:szCs w:val="22"/>
          <w:u w:val="double"/>
        </w:rPr>
        <w:t>Prisoner</w:t>
      </w:r>
      <w:r w:rsidR="3A544A19" w:rsidRPr="00EF58D9">
        <w:rPr>
          <w:rFonts w:cs="Arial"/>
          <w:kern w:val="32"/>
          <w:sz w:val="22"/>
          <w:szCs w:val="22"/>
          <w:u w:val="double"/>
        </w:rPr>
        <w:t>,</w:t>
      </w:r>
      <w:r w:rsidR="007877A8" w:rsidRPr="00EF58D9">
        <w:rPr>
          <w:rFonts w:cs="Arial"/>
          <w:kern w:val="32"/>
          <w:sz w:val="22"/>
          <w:szCs w:val="22"/>
        </w:rPr>
        <w:t xml:space="preserve"> no other action is required.</w:t>
      </w:r>
    </w:p>
    <w:p w14:paraId="22CEDC8F" w14:textId="7E0CC07D" w:rsidR="007877A8" w:rsidRPr="00EF58D9" w:rsidRDefault="00F23CF2" w:rsidP="77E5EE27">
      <w:pPr>
        <w:pStyle w:val="SOPLevel3"/>
        <w:numPr>
          <w:ilvl w:val="2"/>
          <w:numId w:val="0"/>
        </w:numPr>
        <w:ind w:left="1620" w:hanging="720"/>
        <w:rPr>
          <w:rFonts w:cs="Arial"/>
          <w:sz w:val="22"/>
          <w:szCs w:val="22"/>
        </w:rPr>
      </w:pPr>
      <w:r>
        <w:rPr>
          <w:rFonts w:cs="Arial"/>
          <w:kern w:val="32"/>
          <w:sz w:val="22"/>
          <w:szCs w:val="22"/>
        </w:rPr>
        <w:t>5.7.6</w:t>
      </w:r>
      <w:r>
        <w:tab/>
      </w:r>
      <w:r w:rsidR="007877A8" w:rsidRPr="00EF58D9">
        <w:rPr>
          <w:rFonts w:cs="Arial"/>
          <w:kern w:val="32"/>
          <w:sz w:val="22"/>
          <w:szCs w:val="22"/>
        </w:rPr>
        <w:t>Consider whether stopping a</w:t>
      </w:r>
      <w:r w:rsidR="007877A8" w:rsidRPr="00EF58D9">
        <w:rPr>
          <w:rFonts w:cs="Arial"/>
          <w:sz w:val="22"/>
          <w:szCs w:val="22"/>
        </w:rPr>
        <w:t xml:space="preserve">ll research interactions and interventions with, and obtaining identifiable private information about, the now-incarcerated subject until the regulatory requirements for research involving </w:t>
      </w:r>
      <w:r w:rsidR="007877A8" w:rsidRPr="00EF58D9">
        <w:rPr>
          <w:rFonts w:cs="Arial"/>
          <w:sz w:val="22"/>
          <w:szCs w:val="22"/>
          <w:u w:val="double"/>
        </w:rPr>
        <w:t>Prisoners</w:t>
      </w:r>
      <w:r w:rsidR="007877A8" w:rsidRPr="00EF58D9">
        <w:rPr>
          <w:rFonts w:cs="Arial"/>
          <w:sz w:val="22"/>
          <w:szCs w:val="22"/>
        </w:rPr>
        <w:t xml:space="preserve"> are met or until the subject is no longer a </w:t>
      </w:r>
      <w:r w:rsidR="007877A8" w:rsidRPr="00EF58D9">
        <w:rPr>
          <w:rFonts w:cs="Arial"/>
          <w:kern w:val="32"/>
          <w:sz w:val="22"/>
          <w:szCs w:val="22"/>
          <w:u w:val="double"/>
        </w:rPr>
        <w:t>Prisoner</w:t>
      </w:r>
      <w:r w:rsidR="007877A8" w:rsidRPr="00EF58D9">
        <w:rPr>
          <w:rFonts w:cs="Arial"/>
          <w:kern w:val="32"/>
          <w:sz w:val="22"/>
          <w:szCs w:val="22"/>
        </w:rPr>
        <w:t xml:space="preserve"> would present risks to the subject</w:t>
      </w:r>
      <w:r w:rsidR="007877A8" w:rsidRPr="00EF58D9">
        <w:rPr>
          <w:rFonts w:cs="Arial"/>
          <w:sz w:val="22"/>
          <w:szCs w:val="22"/>
        </w:rPr>
        <w:t>.</w:t>
      </w:r>
    </w:p>
    <w:p w14:paraId="22CEDC90" w14:textId="154546A7" w:rsidR="007877A8" w:rsidRPr="00EF58D9" w:rsidRDefault="00F23CF2" w:rsidP="77E5EE27">
      <w:pPr>
        <w:pStyle w:val="SOPLevel4"/>
        <w:numPr>
          <w:ilvl w:val="3"/>
          <w:numId w:val="0"/>
        </w:numPr>
        <w:ind w:left="2736" w:hanging="936"/>
        <w:rPr>
          <w:rFonts w:cs="Arial"/>
          <w:sz w:val="22"/>
          <w:szCs w:val="22"/>
        </w:rPr>
      </w:pPr>
      <w:r w:rsidRPr="7861451E">
        <w:rPr>
          <w:rFonts w:cs="Arial"/>
          <w:sz w:val="22"/>
          <w:szCs w:val="22"/>
        </w:rPr>
        <w:lastRenderedPageBreak/>
        <w:t>5.7.6.1</w:t>
      </w:r>
      <w:r>
        <w:tab/>
      </w:r>
      <w:r w:rsidR="007877A8" w:rsidRPr="7861451E">
        <w:rPr>
          <w:rFonts w:cs="Arial"/>
          <w:sz w:val="22"/>
          <w:szCs w:val="22"/>
        </w:rPr>
        <w:t xml:space="preserve">If the subject’s involvement in the research cannot be stopped for health or safety reasons, </w:t>
      </w:r>
      <w:r w:rsidR="148C54BC" w:rsidRPr="7861451E">
        <w:rPr>
          <w:rFonts w:cs="Arial"/>
          <w:sz w:val="22"/>
          <w:szCs w:val="22"/>
        </w:rPr>
        <w:t xml:space="preserve">the IRB Chair or </w:t>
      </w:r>
      <w:r w:rsidR="4C467167" w:rsidRPr="7861451E">
        <w:rPr>
          <w:rFonts w:cs="Arial"/>
          <w:sz w:val="22"/>
          <w:szCs w:val="22"/>
        </w:rPr>
        <w:t xml:space="preserve">convened </w:t>
      </w:r>
      <w:r w:rsidR="148C54BC" w:rsidRPr="7861451E">
        <w:rPr>
          <w:rFonts w:cs="Arial"/>
          <w:sz w:val="22"/>
          <w:szCs w:val="22"/>
        </w:rPr>
        <w:t xml:space="preserve">IRB </w:t>
      </w:r>
      <w:r w:rsidR="5E71D04F" w:rsidRPr="7861451E">
        <w:rPr>
          <w:rFonts w:cs="Arial"/>
          <w:sz w:val="22"/>
          <w:szCs w:val="22"/>
        </w:rPr>
        <w:t xml:space="preserve">as appropriate </w:t>
      </w:r>
      <w:r w:rsidR="007877A8" w:rsidRPr="7861451E">
        <w:rPr>
          <w:rFonts w:cs="Arial"/>
          <w:sz w:val="22"/>
          <w:szCs w:val="22"/>
        </w:rPr>
        <w:t>do one of the following:</w:t>
      </w:r>
    </w:p>
    <w:p w14:paraId="22CEDC91" w14:textId="1B2A1F81" w:rsidR="007877A8" w:rsidRPr="00EF58D9" w:rsidRDefault="00F23CF2" w:rsidP="77E5EE27">
      <w:pPr>
        <w:pStyle w:val="SOPLevel5"/>
        <w:numPr>
          <w:ilvl w:val="4"/>
          <w:numId w:val="0"/>
        </w:numPr>
        <w:tabs>
          <w:tab w:val="left" w:pos="4320"/>
        </w:tabs>
        <w:ind w:left="3780" w:hanging="1080"/>
        <w:rPr>
          <w:rFonts w:cs="Arial"/>
          <w:sz w:val="22"/>
          <w:szCs w:val="22"/>
        </w:rPr>
      </w:pPr>
      <w:r w:rsidRPr="7861451E">
        <w:rPr>
          <w:rFonts w:cs="Arial"/>
          <w:sz w:val="22"/>
          <w:szCs w:val="22"/>
        </w:rPr>
        <w:t>5.7.6.1.1</w:t>
      </w:r>
      <w:r>
        <w:tab/>
      </w:r>
      <w:r w:rsidR="007877A8" w:rsidRPr="7861451E">
        <w:rPr>
          <w:rFonts w:cs="Arial"/>
          <w:sz w:val="22"/>
          <w:szCs w:val="22"/>
        </w:rPr>
        <w:t xml:space="preserve">Keep the subject enrolled in the study and review the research for involvement of </w:t>
      </w:r>
      <w:r w:rsidR="007877A8" w:rsidRPr="7861451E">
        <w:rPr>
          <w:rFonts w:cs="Arial"/>
          <w:sz w:val="22"/>
          <w:szCs w:val="22"/>
          <w:u w:val="double"/>
        </w:rPr>
        <w:t>Prisoners</w:t>
      </w:r>
      <w:r w:rsidR="007877A8" w:rsidRPr="7861451E">
        <w:rPr>
          <w:rFonts w:cs="Arial"/>
          <w:sz w:val="22"/>
          <w:szCs w:val="22"/>
        </w:rPr>
        <w:t>. If the research is subject to DHHS oversight, notify OHRP.</w:t>
      </w:r>
    </w:p>
    <w:p w14:paraId="22CEDC92" w14:textId="3A076A0F" w:rsidR="007877A8" w:rsidRPr="00EF58D9" w:rsidRDefault="00F23CF2" w:rsidP="77E5EE27">
      <w:pPr>
        <w:pStyle w:val="SOPLevel5"/>
        <w:numPr>
          <w:ilvl w:val="4"/>
          <w:numId w:val="0"/>
        </w:numPr>
        <w:tabs>
          <w:tab w:val="left" w:pos="4320"/>
        </w:tabs>
        <w:ind w:left="3780" w:hanging="1080"/>
        <w:rPr>
          <w:rFonts w:cs="Arial"/>
          <w:sz w:val="22"/>
          <w:szCs w:val="22"/>
        </w:rPr>
      </w:pPr>
      <w:r w:rsidRPr="77E5EE27">
        <w:rPr>
          <w:rFonts w:cs="Arial"/>
          <w:sz w:val="22"/>
          <w:szCs w:val="22"/>
        </w:rPr>
        <w:t>5.7.6.1.2</w:t>
      </w:r>
      <w:r>
        <w:tab/>
      </w:r>
      <w:r w:rsidR="007877A8" w:rsidRPr="77E5EE27">
        <w:rPr>
          <w:rFonts w:cs="Arial"/>
          <w:sz w:val="22"/>
          <w:szCs w:val="22"/>
        </w:rPr>
        <w:t>Remove the subject from the study and provide the study intervention as clinical care or compassionate use.</w:t>
      </w:r>
    </w:p>
    <w:p w14:paraId="22CEDC93" w14:textId="34CFC460" w:rsidR="007877A8" w:rsidRPr="00EF58D9" w:rsidRDefault="00F23CF2" w:rsidP="77E5EE27">
      <w:pPr>
        <w:pStyle w:val="SOPLevel4"/>
        <w:numPr>
          <w:ilvl w:val="3"/>
          <w:numId w:val="0"/>
        </w:numPr>
        <w:ind w:left="2700" w:hanging="900"/>
        <w:rPr>
          <w:rFonts w:cs="Arial"/>
          <w:sz w:val="22"/>
          <w:szCs w:val="22"/>
        </w:rPr>
      </w:pPr>
      <w:r>
        <w:rPr>
          <w:rFonts w:cs="Arial"/>
          <w:sz w:val="22"/>
          <w:szCs w:val="22"/>
        </w:rPr>
        <w:t>5.7.6.2</w:t>
      </w:r>
      <w:r>
        <w:tab/>
      </w:r>
      <w:r w:rsidR="007877A8" w:rsidRPr="00EF58D9">
        <w:rPr>
          <w:rFonts w:cs="Arial"/>
          <w:sz w:val="22"/>
          <w:szCs w:val="22"/>
        </w:rPr>
        <w:t>If the subject’s involvement in the research can be stopped</w:t>
      </w:r>
      <w:r w:rsidR="007877A8" w:rsidRPr="00EF58D9">
        <w:rPr>
          <w:rFonts w:cs="Arial"/>
          <w:kern w:val="32"/>
          <w:sz w:val="22"/>
          <w:szCs w:val="22"/>
        </w:rPr>
        <w:t>, inform the investigator that a</w:t>
      </w:r>
      <w:r w:rsidR="007877A8" w:rsidRPr="00EF58D9">
        <w:rPr>
          <w:rFonts w:cs="Arial"/>
          <w:sz w:val="22"/>
          <w:szCs w:val="22"/>
        </w:rPr>
        <w:t xml:space="preserve">ll research interactions and interventions with, and obtaining identifiable private information about, the now-incarcerated subject must be stopped immediately until the regulatory requirements for research involving </w:t>
      </w:r>
      <w:r w:rsidR="007877A8" w:rsidRPr="00EF58D9">
        <w:rPr>
          <w:rFonts w:cs="Arial"/>
          <w:sz w:val="22"/>
          <w:szCs w:val="22"/>
          <w:u w:val="double"/>
        </w:rPr>
        <w:t>Prisoners</w:t>
      </w:r>
      <w:r w:rsidR="007877A8" w:rsidRPr="00EF58D9">
        <w:rPr>
          <w:rFonts w:cs="Arial"/>
          <w:sz w:val="22"/>
          <w:szCs w:val="22"/>
        </w:rPr>
        <w:t xml:space="preserve"> are met or until the subject is no longer a </w:t>
      </w:r>
      <w:r w:rsidR="007877A8" w:rsidRPr="00EF58D9">
        <w:rPr>
          <w:rFonts w:cs="Arial"/>
          <w:kern w:val="32"/>
          <w:sz w:val="22"/>
          <w:szCs w:val="22"/>
          <w:u w:val="double"/>
        </w:rPr>
        <w:t>Prisoner</w:t>
      </w:r>
      <w:r w:rsidR="00151DCD">
        <w:rPr>
          <w:rFonts w:cs="Arial"/>
          <w:sz w:val="22"/>
          <w:szCs w:val="22"/>
        </w:rPr>
        <w:t>.</w:t>
      </w:r>
    </w:p>
    <w:p w14:paraId="26E93A77" w14:textId="4FD4C45B" w:rsidR="0043771F" w:rsidRPr="00AD1684" w:rsidRDefault="00F23CF2" w:rsidP="00AD1684">
      <w:pPr>
        <w:autoSpaceDE w:val="0"/>
        <w:autoSpaceDN w:val="0"/>
        <w:adjustRightInd w:val="0"/>
        <w:spacing w:after="0" w:line="240" w:lineRule="auto"/>
        <w:ind w:left="1710" w:hanging="810"/>
        <w:rPr>
          <w:rFonts w:ascii="Arial" w:hAnsi="Arial" w:cs="Arial"/>
        </w:rPr>
      </w:pPr>
      <w:r w:rsidRPr="00AD1684">
        <w:rPr>
          <w:rFonts w:ascii="Arial" w:hAnsi="Arial" w:cs="Arial"/>
        </w:rPr>
        <w:t>5.7.7</w:t>
      </w:r>
      <w:r>
        <w:tab/>
      </w:r>
      <w:r w:rsidR="00151DCD" w:rsidRPr="00AD1684">
        <w:rPr>
          <w:rFonts w:ascii="Arial" w:hAnsi="Arial" w:cs="Arial"/>
          <w:b/>
          <w:bCs/>
        </w:rPr>
        <w:t>FOR DOD Supported Research (entire Section of 5.7.7):</w:t>
      </w:r>
      <w:r w:rsidR="00151DCD">
        <w:t xml:space="preserve"> </w:t>
      </w:r>
      <w:r w:rsidR="0043771F" w:rsidRPr="00AD1684">
        <w:rPr>
          <w:rFonts w:ascii="Arial" w:hAnsi="Arial" w:cs="Arial"/>
        </w:rPr>
        <w:t>The following must be promptly (no longer than within 30</w:t>
      </w:r>
      <w:r w:rsidR="00DA377F" w:rsidRPr="00AD1684">
        <w:rPr>
          <w:rFonts w:ascii="Arial" w:hAnsi="Arial" w:cs="Arial"/>
        </w:rPr>
        <w:t xml:space="preserve"> </w:t>
      </w:r>
      <w:r w:rsidR="0043771F" w:rsidRPr="00AD1684">
        <w:rPr>
          <w:rFonts w:ascii="Arial" w:hAnsi="Arial" w:cs="Arial"/>
        </w:rPr>
        <w:t>days) reported to the DoD Human Research Protection Officer</w:t>
      </w:r>
      <w:r w:rsidR="00DA377F" w:rsidRPr="00AD1684">
        <w:rPr>
          <w:rFonts w:ascii="Arial" w:hAnsi="Arial" w:cs="Arial"/>
        </w:rPr>
        <w:t xml:space="preserve"> </w:t>
      </w:r>
      <w:r w:rsidR="0043771F" w:rsidRPr="00AD1684">
        <w:rPr>
          <w:rFonts w:ascii="Arial" w:hAnsi="Arial" w:cs="Arial"/>
        </w:rPr>
        <w:t>(HRPO):</w:t>
      </w:r>
    </w:p>
    <w:p w14:paraId="4EEBFD1B" w14:textId="7C4D36C8" w:rsidR="0043771F" w:rsidRPr="00AD1684"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5.7.7.1</w:t>
      </w:r>
      <w:r w:rsidRPr="00AD1684">
        <w:rPr>
          <w:rFonts w:ascii="Arial" w:hAnsi="Arial" w:cs="Arial"/>
        </w:rPr>
        <w:tab/>
        <w:t>When significant changes to the research protocol are approved by the IRB. [Significant changes, in this context, include changes to investigators or institutions, decreased benefit or increased risk to participants in greater than minimal risk research, addition of vulnerable populations as participants, or addition of DoD-affiliated personnel as participants.]</w:t>
      </w:r>
    </w:p>
    <w:p w14:paraId="5E5998A1" w14:textId="4750EF81" w:rsidR="0043771F" w:rsidRPr="00AD1684"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5.7.7.2</w:t>
      </w:r>
      <w:r w:rsidRPr="00AD1684">
        <w:rPr>
          <w:rFonts w:ascii="Arial" w:hAnsi="Arial" w:cs="Arial"/>
        </w:rPr>
        <w:tab/>
        <w:t>When Rutgers is notified by any federal body, state agency, official governing body of a Native American or Alaskan native tribe, other entity, or foreign government that any part of the HRPP is under investigation for cause involving a DoD-supported research protocol.</w:t>
      </w:r>
    </w:p>
    <w:p w14:paraId="32D8581C" w14:textId="27242CBA" w:rsidR="0043771F" w:rsidRPr="00AD1684"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5.7.7.3</w:t>
      </w:r>
      <w:r w:rsidRPr="00AD1684">
        <w:rPr>
          <w:rFonts w:ascii="Arial" w:hAnsi="Arial" w:cs="Arial"/>
        </w:rPr>
        <w:tab/>
        <w:t>Any problems involving risks to participants or others, suspension or termination of IRB approval, or any serious or continuing noncompliance pertaining to DoD supported human participant research.</w:t>
      </w:r>
    </w:p>
    <w:p w14:paraId="222AA088" w14:textId="26B5B28D" w:rsidR="0043771F" w:rsidRDefault="0043771F" w:rsidP="0043771F">
      <w:pPr>
        <w:autoSpaceDE w:val="0"/>
        <w:autoSpaceDN w:val="0"/>
        <w:adjustRightInd w:val="0"/>
        <w:spacing w:after="0" w:line="240" w:lineRule="auto"/>
        <w:ind w:left="2700" w:hanging="900"/>
        <w:rPr>
          <w:rFonts w:ascii="Arial" w:hAnsi="Arial" w:cs="Arial"/>
        </w:rPr>
      </w:pPr>
      <w:r w:rsidRPr="00AD1684">
        <w:rPr>
          <w:rFonts w:ascii="Arial" w:hAnsi="Arial" w:cs="Arial"/>
        </w:rPr>
        <w:t>5.7.7.4</w:t>
      </w:r>
      <w:r w:rsidRPr="00AD1684">
        <w:rPr>
          <w:rFonts w:ascii="Arial" w:hAnsi="Arial" w:cs="Arial"/>
        </w:rPr>
        <w:tab/>
        <w:t>Change in status when a previously enrolled participant becomes pregnant, or when the researcher learns that a previously enrolled participant is pregnant, and the protocol was not reviewed and approved by the IRB in accordance with 45 CFR 46, Subpart B.</w:t>
      </w:r>
    </w:p>
    <w:p w14:paraId="1DB5C725" w14:textId="2DC06D67" w:rsidR="00DA377F" w:rsidRPr="00EF58D9" w:rsidRDefault="00DA377F" w:rsidP="00AD1684">
      <w:pPr>
        <w:pStyle w:val="SOPLevel3"/>
        <w:numPr>
          <w:ilvl w:val="2"/>
          <w:numId w:val="0"/>
        </w:numPr>
        <w:ind w:left="2700" w:hanging="900"/>
        <w:rPr>
          <w:rFonts w:cs="Arial"/>
          <w:sz w:val="22"/>
          <w:szCs w:val="22"/>
        </w:rPr>
      </w:pPr>
      <w:r>
        <w:rPr>
          <w:rFonts w:cs="Arial"/>
          <w:sz w:val="22"/>
          <w:szCs w:val="22"/>
        </w:rPr>
        <w:t>5.7.7.5</w:t>
      </w:r>
      <w:r>
        <w:rPr>
          <w:rFonts w:cs="Arial"/>
          <w:sz w:val="22"/>
          <w:szCs w:val="22"/>
        </w:rPr>
        <w:tab/>
        <w:t xml:space="preserve">Whenever the IRB is notified that a currently enrolled subject becomes a prisoner, or the investigator submits an amendment to revise the recruitment plan to include prisoners, </w:t>
      </w:r>
      <w:r w:rsidR="0000156D">
        <w:rPr>
          <w:rFonts w:cs="Arial"/>
          <w:sz w:val="22"/>
          <w:szCs w:val="22"/>
        </w:rPr>
        <w:t>t</w:t>
      </w:r>
      <w:r w:rsidRPr="77E5EE27">
        <w:rPr>
          <w:rFonts w:cs="Arial"/>
          <w:sz w:val="22"/>
          <w:szCs w:val="22"/>
        </w:rPr>
        <w:t>he convened IRB will promptly (within 30 days) re-review the research proto</w:t>
      </w:r>
      <w:bookmarkStart w:id="2" w:name="_GoBack"/>
      <w:bookmarkEnd w:id="2"/>
      <w:r w:rsidRPr="77E5EE27">
        <w:rPr>
          <w:rFonts w:cs="Arial"/>
          <w:sz w:val="22"/>
          <w:szCs w:val="22"/>
        </w:rPr>
        <w:t xml:space="preserve">col to ensure that the rights and well-being of </w:t>
      </w:r>
      <w:r w:rsidR="0000156D">
        <w:rPr>
          <w:rFonts w:cs="Arial"/>
          <w:sz w:val="22"/>
          <w:szCs w:val="22"/>
        </w:rPr>
        <w:t>any</w:t>
      </w:r>
      <w:r w:rsidRPr="77E5EE27">
        <w:rPr>
          <w:rFonts w:cs="Arial"/>
          <w:sz w:val="22"/>
          <w:szCs w:val="22"/>
        </w:rPr>
        <w:t xml:space="preserve"> human subject, </w:t>
      </w:r>
      <w:r w:rsidR="0000156D">
        <w:rPr>
          <w:rFonts w:cs="Arial"/>
          <w:sz w:val="22"/>
          <w:szCs w:val="22"/>
        </w:rPr>
        <w:t>who has become, or will include</w:t>
      </w:r>
      <w:r w:rsidRPr="77E5EE27">
        <w:rPr>
          <w:rFonts w:cs="Arial"/>
          <w:sz w:val="22"/>
          <w:szCs w:val="22"/>
        </w:rPr>
        <w:t xml:space="preserve"> a prisoner, are not in jeopardy.</w:t>
      </w:r>
    </w:p>
    <w:p w14:paraId="61A5A065" w14:textId="5333AACB" w:rsidR="00DA377F" w:rsidRPr="00EF58D9" w:rsidRDefault="00DA377F" w:rsidP="00AD1684">
      <w:pPr>
        <w:pStyle w:val="SOPLevel4"/>
        <w:numPr>
          <w:ilvl w:val="3"/>
          <w:numId w:val="0"/>
        </w:numPr>
        <w:ind w:left="3780" w:hanging="1080"/>
        <w:rPr>
          <w:rFonts w:cs="Arial"/>
          <w:sz w:val="22"/>
          <w:szCs w:val="22"/>
        </w:rPr>
      </w:pPr>
      <w:r w:rsidRPr="77E5EE27">
        <w:rPr>
          <w:rFonts w:cs="Arial"/>
          <w:sz w:val="22"/>
          <w:szCs w:val="22"/>
        </w:rPr>
        <w:t>5.7.</w:t>
      </w:r>
      <w:r w:rsidR="0000156D">
        <w:rPr>
          <w:rFonts w:cs="Arial"/>
          <w:sz w:val="22"/>
          <w:szCs w:val="22"/>
        </w:rPr>
        <w:t>7</w:t>
      </w:r>
      <w:r w:rsidRPr="77E5EE27">
        <w:rPr>
          <w:rFonts w:cs="Arial"/>
          <w:sz w:val="22"/>
          <w:szCs w:val="22"/>
        </w:rPr>
        <w:t>.</w:t>
      </w:r>
      <w:r w:rsidR="0000156D">
        <w:rPr>
          <w:rFonts w:cs="Arial"/>
          <w:sz w:val="22"/>
          <w:szCs w:val="22"/>
        </w:rPr>
        <w:t>5.</w:t>
      </w:r>
      <w:r w:rsidRPr="77E5EE27">
        <w:rPr>
          <w:rFonts w:cs="Arial"/>
          <w:sz w:val="22"/>
          <w:szCs w:val="22"/>
        </w:rPr>
        <w:t>1</w:t>
      </w:r>
      <w:r>
        <w:tab/>
      </w:r>
      <w:r w:rsidRPr="77E5EE27">
        <w:rPr>
          <w:rFonts w:cs="Arial"/>
          <w:sz w:val="22"/>
          <w:szCs w:val="22"/>
        </w:rPr>
        <w:t>The IO or designee will promptly report all decisions to the Department of Defense (DOD).</w:t>
      </w:r>
    </w:p>
    <w:p w14:paraId="2A07273F" w14:textId="12E21C42" w:rsidR="00DA377F" w:rsidRPr="00EF58D9" w:rsidRDefault="00DA377F" w:rsidP="00AD1684">
      <w:pPr>
        <w:pStyle w:val="SOPLevel4"/>
        <w:numPr>
          <w:ilvl w:val="3"/>
          <w:numId w:val="0"/>
        </w:numPr>
        <w:ind w:left="3780" w:hanging="1080"/>
        <w:rPr>
          <w:rFonts w:cs="Arial"/>
          <w:sz w:val="22"/>
          <w:szCs w:val="22"/>
        </w:rPr>
      </w:pPr>
      <w:r w:rsidRPr="77E5EE27">
        <w:rPr>
          <w:rFonts w:cs="Arial"/>
          <w:sz w:val="22"/>
          <w:szCs w:val="22"/>
        </w:rPr>
        <w:t>5.7.</w:t>
      </w:r>
      <w:r w:rsidR="0000156D">
        <w:rPr>
          <w:rFonts w:cs="Arial"/>
          <w:sz w:val="22"/>
          <w:szCs w:val="22"/>
        </w:rPr>
        <w:t>7.5</w:t>
      </w:r>
      <w:r w:rsidRPr="77E5EE27">
        <w:rPr>
          <w:rFonts w:cs="Arial"/>
          <w:sz w:val="22"/>
          <w:szCs w:val="22"/>
        </w:rPr>
        <w:t>.2</w:t>
      </w:r>
      <w:r>
        <w:tab/>
      </w:r>
      <w:r w:rsidRPr="77E5EE27">
        <w:rPr>
          <w:rFonts w:cs="Arial"/>
          <w:sz w:val="22"/>
          <w:szCs w:val="22"/>
        </w:rPr>
        <w:t xml:space="preserve">The Department of Defense (DOD) must concur with the IRB before the subject can continue to participate while a </w:t>
      </w:r>
      <w:r w:rsidRPr="00C67367">
        <w:rPr>
          <w:rFonts w:cs="Arial"/>
          <w:sz w:val="22"/>
          <w:szCs w:val="22"/>
          <w:u w:val="double"/>
        </w:rPr>
        <w:t>Prisoner</w:t>
      </w:r>
      <w:r w:rsidRPr="77E5EE27">
        <w:rPr>
          <w:rFonts w:cs="Arial"/>
          <w:sz w:val="22"/>
          <w:szCs w:val="22"/>
        </w:rPr>
        <w:t>.</w:t>
      </w:r>
    </w:p>
    <w:p w14:paraId="238F8212" w14:textId="77777777" w:rsidR="00DA377F" w:rsidRPr="00AD1684" w:rsidRDefault="00DA377F" w:rsidP="00AD1684">
      <w:pPr>
        <w:autoSpaceDE w:val="0"/>
        <w:autoSpaceDN w:val="0"/>
        <w:adjustRightInd w:val="0"/>
        <w:spacing w:after="0" w:line="240" w:lineRule="auto"/>
        <w:ind w:left="3780" w:hanging="900"/>
        <w:rPr>
          <w:rFonts w:ascii="Arial" w:hAnsi="Arial" w:cs="Arial"/>
        </w:rPr>
      </w:pPr>
    </w:p>
    <w:p w14:paraId="585D4644" w14:textId="2C5349AC" w:rsidR="0043771F" w:rsidRPr="00AD1684" w:rsidRDefault="0043771F" w:rsidP="00DA377F">
      <w:pPr>
        <w:autoSpaceDE w:val="0"/>
        <w:autoSpaceDN w:val="0"/>
        <w:adjustRightInd w:val="0"/>
        <w:spacing w:after="0" w:line="240" w:lineRule="auto"/>
        <w:ind w:left="2700" w:hanging="900"/>
        <w:rPr>
          <w:rFonts w:ascii="Arial" w:hAnsi="Arial" w:cs="Arial"/>
        </w:rPr>
      </w:pPr>
      <w:r w:rsidRPr="00AD1684">
        <w:rPr>
          <w:rFonts w:ascii="Arial" w:hAnsi="Arial" w:cs="Arial"/>
        </w:rPr>
        <w:t>5.7.7.5</w:t>
      </w:r>
      <w:r w:rsidRPr="00AD1684">
        <w:rPr>
          <w:rFonts w:ascii="Arial" w:hAnsi="Arial" w:cs="Arial"/>
        </w:rPr>
        <w:tab/>
        <w:t>The results of the IRB’s continuing review, if required.</w:t>
      </w:r>
    </w:p>
    <w:p w14:paraId="0D5D75C6" w14:textId="1891CC32" w:rsidR="0043771F" w:rsidRPr="00DA377F" w:rsidRDefault="0043771F" w:rsidP="00DA377F">
      <w:pPr>
        <w:pStyle w:val="SOPLevel3"/>
        <w:numPr>
          <w:ilvl w:val="2"/>
          <w:numId w:val="0"/>
        </w:numPr>
        <w:ind w:left="2700" w:hanging="900"/>
        <w:rPr>
          <w:rFonts w:cs="Arial"/>
          <w:sz w:val="22"/>
          <w:szCs w:val="22"/>
        </w:rPr>
      </w:pPr>
      <w:r w:rsidRPr="00AD1684">
        <w:rPr>
          <w:rFonts w:cs="Arial"/>
          <w:sz w:val="22"/>
          <w:szCs w:val="22"/>
        </w:rPr>
        <w:t>5.7.7.6</w:t>
      </w:r>
      <w:r w:rsidRPr="00AD1684">
        <w:rPr>
          <w:rFonts w:cs="Arial"/>
          <w:sz w:val="22"/>
          <w:szCs w:val="22"/>
        </w:rPr>
        <w:tab/>
        <w:t>Closure of a DoD-supported study.</w:t>
      </w:r>
    </w:p>
    <w:p w14:paraId="35C924F5" w14:textId="0F368450" w:rsidR="00AB7132" w:rsidRPr="00EF58D9" w:rsidRDefault="00F23CF2" w:rsidP="00AD1684">
      <w:pPr>
        <w:pStyle w:val="SOPLevel3"/>
        <w:numPr>
          <w:ilvl w:val="2"/>
          <w:numId w:val="0"/>
        </w:numPr>
        <w:ind w:left="1728" w:hanging="792"/>
        <w:rPr>
          <w:rFonts w:cs="Arial"/>
          <w:sz w:val="22"/>
          <w:szCs w:val="22"/>
        </w:rPr>
      </w:pPr>
      <w:bookmarkStart w:id="3" w:name="_Hlk61543975"/>
      <w:r w:rsidRPr="77E5EE27">
        <w:rPr>
          <w:rFonts w:cs="Arial"/>
          <w:sz w:val="22"/>
          <w:szCs w:val="22"/>
        </w:rPr>
        <w:t>5.7.8</w:t>
      </w:r>
      <w:r>
        <w:tab/>
      </w:r>
      <w:r w:rsidR="00151DCD" w:rsidRPr="00AD1684">
        <w:rPr>
          <w:b/>
          <w:bCs/>
          <w:sz w:val="22"/>
          <w:szCs w:val="22"/>
        </w:rPr>
        <w:t>AAHRPP Notification:</w:t>
      </w:r>
      <w:r w:rsidR="00151DCD">
        <w:t xml:space="preserve"> </w:t>
      </w:r>
      <w:r w:rsidR="00AB7132" w:rsidRPr="77E5EE27">
        <w:rPr>
          <w:rFonts w:cs="Arial"/>
          <w:sz w:val="22"/>
          <w:szCs w:val="22"/>
        </w:rPr>
        <w:t xml:space="preserve">If the </w:t>
      </w:r>
      <w:r w:rsidR="00254E77" w:rsidRPr="77E5EE27">
        <w:rPr>
          <w:rFonts w:cs="Arial"/>
          <w:sz w:val="22"/>
          <w:szCs w:val="22"/>
        </w:rPr>
        <w:t xml:space="preserve">Reportable </w:t>
      </w:r>
      <w:r w:rsidR="00AB7132" w:rsidRPr="77E5EE27">
        <w:rPr>
          <w:rFonts w:cs="Arial"/>
          <w:sz w:val="22"/>
          <w:szCs w:val="22"/>
        </w:rPr>
        <w:t xml:space="preserve">information </w:t>
      </w:r>
      <w:r w:rsidR="00111EFC" w:rsidRPr="77E5EE27">
        <w:rPr>
          <w:rFonts w:cs="Arial"/>
          <w:sz w:val="22"/>
          <w:szCs w:val="22"/>
        </w:rPr>
        <w:t>involves any</w:t>
      </w:r>
      <w:r w:rsidR="00AB7132" w:rsidRPr="77E5EE27">
        <w:rPr>
          <w:rFonts w:cs="Arial"/>
          <w:sz w:val="22"/>
          <w:szCs w:val="22"/>
        </w:rPr>
        <w:t xml:space="preserve"> of the </w:t>
      </w:r>
      <w:r w:rsidR="00111EFC" w:rsidRPr="77E5EE27">
        <w:rPr>
          <w:rFonts w:cs="Arial"/>
          <w:sz w:val="22"/>
          <w:szCs w:val="22"/>
        </w:rPr>
        <w:t xml:space="preserve">following, </w:t>
      </w:r>
      <w:r w:rsidR="00254E77" w:rsidRPr="77E5EE27">
        <w:rPr>
          <w:rFonts w:cs="Arial"/>
          <w:sz w:val="22"/>
          <w:szCs w:val="22"/>
        </w:rPr>
        <w:t xml:space="preserve">the IO or designee </w:t>
      </w:r>
      <w:r w:rsidR="00111EFC" w:rsidRPr="77E5EE27">
        <w:rPr>
          <w:rFonts w:cs="Arial"/>
          <w:sz w:val="22"/>
          <w:szCs w:val="22"/>
        </w:rPr>
        <w:t>complete</w:t>
      </w:r>
      <w:r w:rsidR="00254E77" w:rsidRPr="77E5EE27">
        <w:rPr>
          <w:rFonts w:cs="Arial"/>
          <w:sz w:val="22"/>
          <w:szCs w:val="22"/>
        </w:rPr>
        <w:t>s</w:t>
      </w:r>
      <w:r w:rsidR="00111EFC" w:rsidRPr="77E5EE27">
        <w:rPr>
          <w:rFonts w:cs="Arial"/>
          <w:sz w:val="22"/>
          <w:szCs w:val="22"/>
        </w:rPr>
        <w:t xml:space="preserve"> and send</w:t>
      </w:r>
      <w:r w:rsidR="00254E77" w:rsidRPr="77E5EE27">
        <w:rPr>
          <w:rFonts w:cs="Arial"/>
          <w:sz w:val="22"/>
          <w:szCs w:val="22"/>
        </w:rPr>
        <w:t>s</w:t>
      </w:r>
      <w:r w:rsidR="00111EFC" w:rsidRPr="77E5EE27">
        <w:rPr>
          <w:rFonts w:cs="Arial"/>
          <w:sz w:val="22"/>
          <w:szCs w:val="22"/>
        </w:rPr>
        <w:t xml:space="preserve"> </w:t>
      </w:r>
      <w:r w:rsidR="00CC4A5D" w:rsidRPr="77E5EE27">
        <w:rPr>
          <w:rFonts w:cs="Arial"/>
          <w:sz w:val="22"/>
          <w:szCs w:val="22"/>
        </w:rPr>
        <w:t xml:space="preserve">HRP-529 - LETTER - AAHRPP Notice of Information Item </w:t>
      </w:r>
      <w:r w:rsidR="00111EFC" w:rsidRPr="77E5EE27">
        <w:rPr>
          <w:rFonts w:cs="Arial"/>
          <w:sz w:val="22"/>
          <w:szCs w:val="22"/>
        </w:rPr>
        <w:t xml:space="preserve">to AAHRPP </w:t>
      </w:r>
      <w:r w:rsidR="00AB7132" w:rsidRPr="77E5EE27">
        <w:rPr>
          <w:rFonts w:cs="Arial"/>
          <w:sz w:val="22"/>
          <w:szCs w:val="22"/>
        </w:rPr>
        <w:t xml:space="preserve">as soon as possible but generally within </w:t>
      </w:r>
      <w:r w:rsidR="00111EFC" w:rsidRPr="77E5EE27">
        <w:rPr>
          <w:rFonts w:cs="Arial"/>
          <w:sz w:val="22"/>
          <w:szCs w:val="22"/>
        </w:rPr>
        <w:t>two days</w:t>
      </w:r>
      <w:r w:rsidR="00633002" w:rsidRPr="77E5EE27">
        <w:rPr>
          <w:rFonts w:cs="Arial"/>
          <w:sz w:val="22"/>
          <w:szCs w:val="22"/>
        </w:rPr>
        <w:t xml:space="preserve"> of the receipt of</w:t>
      </w:r>
      <w:r w:rsidR="00AB7132" w:rsidRPr="77E5EE27">
        <w:rPr>
          <w:rFonts w:cs="Arial"/>
          <w:sz w:val="22"/>
          <w:szCs w:val="22"/>
        </w:rPr>
        <w:t xml:space="preserve"> the </w:t>
      </w:r>
      <w:r w:rsidR="00633002" w:rsidRPr="77E5EE27">
        <w:rPr>
          <w:rFonts w:cs="Arial"/>
          <w:sz w:val="22"/>
          <w:szCs w:val="22"/>
        </w:rPr>
        <w:t>information</w:t>
      </w:r>
      <w:r w:rsidR="00111EFC" w:rsidRPr="77E5EE27">
        <w:rPr>
          <w:rFonts w:cs="Arial"/>
          <w:sz w:val="22"/>
          <w:szCs w:val="22"/>
        </w:rPr>
        <w:t>, in addition to other applicable procedures listed in this SOP</w:t>
      </w:r>
      <w:r w:rsidR="00AB7132" w:rsidRPr="77E5EE27">
        <w:rPr>
          <w:rFonts w:cs="Arial"/>
          <w:sz w:val="22"/>
          <w:szCs w:val="22"/>
        </w:rPr>
        <w:t>:</w:t>
      </w:r>
    </w:p>
    <w:p w14:paraId="009B9D5B" w14:textId="328F6441" w:rsidR="00AB7132" w:rsidRPr="00EF58D9" w:rsidRDefault="00F23CF2" w:rsidP="77E5EE27">
      <w:pPr>
        <w:pStyle w:val="SOPLevel4"/>
        <w:numPr>
          <w:ilvl w:val="3"/>
          <w:numId w:val="0"/>
        </w:numPr>
        <w:ind w:left="2880" w:hanging="1170"/>
        <w:rPr>
          <w:rFonts w:cs="Arial"/>
          <w:sz w:val="22"/>
          <w:szCs w:val="22"/>
        </w:rPr>
      </w:pPr>
      <w:bookmarkStart w:id="4" w:name="_Hlk529873320"/>
      <w:r w:rsidRPr="77E5EE27">
        <w:rPr>
          <w:rFonts w:cs="Arial"/>
          <w:sz w:val="22"/>
          <w:szCs w:val="22"/>
        </w:rPr>
        <w:t>5.7.8.1</w:t>
      </w:r>
      <w:r>
        <w:tab/>
      </w:r>
      <w:r w:rsidR="00111EFC" w:rsidRPr="77E5EE27">
        <w:rPr>
          <w:rFonts w:cs="Arial"/>
          <w:sz w:val="22"/>
          <w:szCs w:val="22"/>
        </w:rPr>
        <w:t>Negative</w:t>
      </w:r>
      <w:r w:rsidR="00AB7132" w:rsidRPr="77E5EE27">
        <w:rPr>
          <w:rFonts w:cs="Arial"/>
          <w:sz w:val="22"/>
          <w:szCs w:val="22"/>
        </w:rPr>
        <w:t xml:space="preser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w:t>
      </w:r>
    </w:p>
    <w:p w14:paraId="6CF05112" w14:textId="40A37275" w:rsidR="00AB7132" w:rsidRPr="00EF58D9" w:rsidRDefault="00F23CF2" w:rsidP="77E5EE27">
      <w:pPr>
        <w:pStyle w:val="SOPLevel4"/>
        <w:numPr>
          <w:ilvl w:val="3"/>
          <w:numId w:val="0"/>
        </w:numPr>
        <w:ind w:left="2880" w:hanging="1170"/>
        <w:rPr>
          <w:rFonts w:cs="Arial"/>
          <w:sz w:val="22"/>
          <w:szCs w:val="22"/>
        </w:rPr>
      </w:pPr>
      <w:r w:rsidRPr="77E5EE27">
        <w:rPr>
          <w:rFonts w:cs="Arial"/>
          <w:sz w:val="22"/>
          <w:szCs w:val="22"/>
        </w:rPr>
        <w:t>5.7.8.1</w:t>
      </w:r>
      <w:r>
        <w:tab/>
      </w:r>
      <w:r w:rsidR="00111EFC" w:rsidRPr="77E5EE27">
        <w:rPr>
          <w:rFonts w:cs="Arial"/>
          <w:sz w:val="22"/>
          <w:szCs w:val="22"/>
        </w:rPr>
        <w:t>Litigation</w:t>
      </w:r>
      <w:r w:rsidR="00AB7132" w:rsidRPr="77E5EE27">
        <w:rPr>
          <w:rFonts w:cs="Arial"/>
          <w:sz w:val="22"/>
          <w:szCs w:val="22"/>
        </w:rPr>
        <w:t>, arbitration, or settlements initiated related to human research protections.</w:t>
      </w:r>
    </w:p>
    <w:p w14:paraId="64A14072" w14:textId="2345AB1C" w:rsidR="00AB7132" w:rsidRPr="00EF58D9" w:rsidRDefault="00F23CF2" w:rsidP="77E5EE27">
      <w:pPr>
        <w:pStyle w:val="SOPLevel4"/>
        <w:numPr>
          <w:ilvl w:val="3"/>
          <w:numId w:val="0"/>
        </w:numPr>
        <w:ind w:left="2880" w:hanging="1170"/>
        <w:rPr>
          <w:rFonts w:cs="Arial"/>
          <w:sz w:val="22"/>
          <w:szCs w:val="22"/>
        </w:rPr>
      </w:pPr>
      <w:r w:rsidRPr="77E5EE27">
        <w:rPr>
          <w:rFonts w:cs="Arial"/>
          <w:sz w:val="22"/>
          <w:szCs w:val="22"/>
        </w:rPr>
        <w:t>5.7.8.2</w:t>
      </w:r>
      <w:r>
        <w:tab/>
      </w:r>
      <w:r w:rsidR="00111EFC" w:rsidRPr="77E5EE27">
        <w:rPr>
          <w:rFonts w:cs="Arial"/>
          <w:sz w:val="22"/>
          <w:szCs w:val="22"/>
        </w:rPr>
        <w:t>Press</w:t>
      </w:r>
      <w:r w:rsidR="00AB7132" w:rsidRPr="77E5EE27">
        <w:rPr>
          <w:rFonts w:cs="Arial"/>
          <w:sz w:val="22"/>
          <w:szCs w:val="22"/>
        </w:rPr>
        <w:t xml:space="preserve"> coverage (including but not limited to radio, TV, newspaper, online publications) of a negative nature regarding the Organization’s HRPP.</w:t>
      </w:r>
    </w:p>
    <w:bookmarkEnd w:id="3"/>
    <w:bookmarkEnd w:id="4"/>
    <w:p w14:paraId="22CEDC96" w14:textId="0F3C7ECD" w:rsidR="007877A8" w:rsidRPr="00EF58D9" w:rsidRDefault="00F23CF2" w:rsidP="77E5EE27">
      <w:pPr>
        <w:pStyle w:val="SOPLevel2"/>
        <w:numPr>
          <w:ilvl w:val="1"/>
          <w:numId w:val="0"/>
        </w:numPr>
        <w:ind w:left="990" w:hanging="540"/>
        <w:rPr>
          <w:rFonts w:cs="Arial"/>
          <w:sz w:val="22"/>
          <w:szCs w:val="22"/>
        </w:rPr>
      </w:pPr>
      <w:r w:rsidRPr="77E5EE27">
        <w:rPr>
          <w:rFonts w:cs="Arial"/>
          <w:sz w:val="22"/>
          <w:szCs w:val="22"/>
        </w:rPr>
        <w:t>5.8</w:t>
      </w:r>
      <w:r>
        <w:tab/>
      </w:r>
      <w:r w:rsidR="007877A8" w:rsidRPr="77E5EE27">
        <w:rPr>
          <w:rFonts w:cs="Arial"/>
          <w:sz w:val="22"/>
          <w:szCs w:val="22"/>
        </w:rPr>
        <w:t>Take any additional actions required to resolve any concerns or complaints associated with the information.</w:t>
      </w:r>
      <w:r w:rsidR="00A803DC" w:rsidRPr="77E5EE27">
        <w:rPr>
          <w:rFonts w:cs="Arial"/>
          <w:sz w:val="22"/>
          <w:szCs w:val="22"/>
        </w:rPr>
        <w:t xml:space="preserve"> </w:t>
      </w:r>
    </w:p>
    <w:p w14:paraId="62E6A963" w14:textId="44584E28" w:rsidR="65D2C8FC" w:rsidRPr="00EF58D9" w:rsidRDefault="3FCCD47B" w:rsidP="27BC422B">
      <w:pPr>
        <w:pStyle w:val="SOPLevel2"/>
        <w:numPr>
          <w:ilvl w:val="1"/>
          <w:numId w:val="0"/>
        </w:numPr>
        <w:ind w:left="990" w:hanging="540"/>
        <w:rPr>
          <w:rFonts w:cs="Arial"/>
          <w:sz w:val="22"/>
          <w:szCs w:val="22"/>
        </w:rPr>
      </w:pPr>
      <w:r w:rsidRPr="27BC422B">
        <w:rPr>
          <w:rFonts w:cs="Arial"/>
          <w:sz w:val="22"/>
          <w:szCs w:val="22"/>
        </w:rPr>
        <w:t>5.9</w:t>
      </w:r>
      <w:r w:rsidR="00F23CF2">
        <w:tab/>
      </w:r>
      <w:r w:rsidR="6C831D46" w:rsidRPr="27BC422B">
        <w:rPr>
          <w:rFonts w:cs="Arial"/>
          <w:sz w:val="22"/>
          <w:szCs w:val="22"/>
        </w:rPr>
        <w:t xml:space="preserve">Whether or not </w:t>
      </w:r>
      <w:r w:rsidR="6F66E3F4" w:rsidRPr="27BC422B">
        <w:rPr>
          <w:rFonts w:cs="Arial"/>
          <w:sz w:val="22"/>
          <w:szCs w:val="22"/>
        </w:rPr>
        <w:t xml:space="preserve"> the information involve</w:t>
      </w:r>
      <w:r w:rsidR="78214466" w:rsidRPr="27BC422B">
        <w:rPr>
          <w:rFonts w:cs="Arial"/>
          <w:sz w:val="22"/>
          <w:szCs w:val="22"/>
        </w:rPr>
        <w:t>s</w:t>
      </w:r>
      <w:r w:rsidR="6F66E3F4" w:rsidRPr="27BC422B">
        <w:rPr>
          <w:rFonts w:cs="Arial"/>
          <w:sz w:val="22"/>
          <w:szCs w:val="22"/>
        </w:rPr>
        <w:t xml:space="preserve"> a </w:t>
      </w:r>
      <w:r w:rsidR="6F66E3F4" w:rsidRPr="27BC422B">
        <w:rPr>
          <w:rFonts w:cs="Arial"/>
          <w:sz w:val="22"/>
          <w:szCs w:val="22"/>
          <w:u w:val="double"/>
        </w:rPr>
        <w:t>Serious Non-Compliance</w:t>
      </w:r>
      <w:r w:rsidR="6F66E3F4" w:rsidRPr="27BC422B">
        <w:rPr>
          <w:rFonts w:cs="Arial"/>
          <w:sz w:val="22"/>
          <w:szCs w:val="22"/>
        </w:rPr>
        <w:t xml:space="preserve">; </w:t>
      </w:r>
      <w:r w:rsidR="6F66E3F4" w:rsidRPr="27BC422B">
        <w:rPr>
          <w:rFonts w:cs="Arial"/>
          <w:sz w:val="22"/>
          <w:szCs w:val="22"/>
          <w:u w:val="double"/>
        </w:rPr>
        <w:t>Continuing Non-Compliance</w:t>
      </w:r>
      <w:r w:rsidR="6F66E3F4" w:rsidRPr="27BC422B">
        <w:rPr>
          <w:rFonts w:cs="Arial"/>
          <w:sz w:val="22"/>
          <w:szCs w:val="22"/>
        </w:rPr>
        <w:t xml:space="preserve">; </w:t>
      </w:r>
      <w:r w:rsidR="6F66E3F4" w:rsidRPr="27BC422B">
        <w:rPr>
          <w:rFonts w:cs="Arial"/>
          <w:sz w:val="22"/>
          <w:szCs w:val="22"/>
          <w:u w:val="double"/>
        </w:rPr>
        <w:t>Suspension of IRB Approval</w:t>
      </w:r>
      <w:r w:rsidR="6F66E3F4" w:rsidRPr="27BC422B">
        <w:rPr>
          <w:rFonts w:cs="Arial"/>
          <w:sz w:val="22"/>
          <w:szCs w:val="22"/>
        </w:rPr>
        <w:t xml:space="preserve">; </w:t>
      </w:r>
      <w:r w:rsidR="6F66E3F4" w:rsidRPr="27BC422B">
        <w:rPr>
          <w:rFonts w:cs="Arial"/>
          <w:sz w:val="22"/>
          <w:szCs w:val="22"/>
          <w:u w:val="double"/>
        </w:rPr>
        <w:t>Termination of IRB Approval</w:t>
      </w:r>
      <w:r w:rsidR="6F66E3F4" w:rsidRPr="27BC422B">
        <w:rPr>
          <w:rFonts w:cs="Arial"/>
          <w:sz w:val="22"/>
          <w:szCs w:val="22"/>
        </w:rPr>
        <w:t xml:space="preserve">; or </w:t>
      </w:r>
      <w:r w:rsidR="6F66E3F4" w:rsidRPr="27BC422B">
        <w:rPr>
          <w:rFonts w:cs="Arial"/>
          <w:sz w:val="22"/>
          <w:szCs w:val="22"/>
          <w:u w:val="double"/>
        </w:rPr>
        <w:t>Unanticipated Problem Involving Risks to Subjects or Others</w:t>
      </w:r>
      <w:r w:rsidR="6F66E3F4" w:rsidRPr="27BC422B">
        <w:rPr>
          <w:rFonts w:cs="Arial"/>
          <w:sz w:val="22"/>
          <w:szCs w:val="22"/>
        </w:rPr>
        <w:t xml:space="preserve"> and a response is expected, </w:t>
      </w:r>
      <w:r w:rsidR="7298917A" w:rsidRPr="27BC422B">
        <w:rPr>
          <w:rFonts w:cs="Arial"/>
          <w:sz w:val="22"/>
          <w:szCs w:val="22"/>
        </w:rPr>
        <w:t xml:space="preserve">Executive Committee, or IRB Chair, or Executive Director, or IRB Assistant Director will complete review following the HRP-052 - SOP - Post-Review </w:t>
      </w:r>
      <w:r w:rsidR="649C312F" w:rsidRPr="27BC422B">
        <w:rPr>
          <w:rFonts w:cs="Arial"/>
          <w:sz w:val="22"/>
          <w:szCs w:val="22"/>
        </w:rPr>
        <w:t xml:space="preserve">and </w:t>
      </w:r>
      <w:r w:rsidR="7FA37A94" w:rsidRPr="27BC422B">
        <w:rPr>
          <w:rFonts w:cs="Arial"/>
          <w:sz w:val="22"/>
          <w:szCs w:val="22"/>
        </w:rPr>
        <w:t xml:space="preserve">the </w:t>
      </w:r>
      <w:r w:rsidR="00E4E054" w:rsidRPr="27BC422B">
        <w:rPr>
          <w:rFonts w:cs="Arial"/>
          <w:sz w:val="22"/>
          <w:szCs w:val="22"/>
        </w:rPr>
        <w:t xml:space="preserve">IRB </w:t>
      </w:r>
      <w:r w:rsidR="28854328" w:rsidRPr="27BC422B">
        <w:rPr>
          <w:rFonts w:cs="Arial"/>
          <w:sz w:val="22"/>
          <w:szCs w:val="22"/>
        </w:rPr>
        <w:t>staff</w:t>
      </w:r>
      <w:r w:rsidR="7FA37A94" w:rsidRPr="27BC422B">
        <w:rPr>
          <w:rFonts w:cs="Arial"/>
          <w:sz w:val="22"/>
          <w:szCs w:val="22"/>
        </w:rPr>
        <w:t xml:space="preserve"> </w:t>
      </w:r>
      <w:r w:rsidR="6F66E3F4" w:rsidRPr="27BC422B">
        <w:rPr>
          <w:rFonts w:cs="Arial"/>
          <w:sz w:val="22"/>
          <w:szCs w:val="22"/>
        </w:rPr>
        <w:t xml:space="preserve"> </w:t>
      </w:r>
      <w:r w:rsidR="7FCE18A4" w:rsidRPr="27BC422B">
        <w:rPr>
          <w:rFonts w:cs="Arial"/>
          <w:sz w:val="22"/>
          <w:szCs w:val="22"/>
        </w:rPr>
        <w:t xml:space="preserve">will </w:t>
      </w:r>
      <w:r w:rsidR="6F66E3F4" w:rsidRPr="27BC422B">
        <w:rPr>
          <w:rFonts w:cs="Arial"/>
          <w:sz w:val="22"/>
          <w:szCs w:val="22"/>
        </w:rPr>
        <w:t xml:space="preserve">send a </w:t>
      </w:r>
      <w:r w:rsidR="53FB41D0" w:rsidRPr="27BC422B">
        <w:rPr>
          <w:rFonts w:cs="Arial"/>
          <w:sz w:val="22"/>
          <w:szCs w:val="22"/>
        </w:rPr>
        <w:t>HRP-519 - LETTER - Information Item</w:t>
      </w:r>
      <w:r w:rsidR="6F66E3F4" w:rsidRPr="27BC422B">
        <w:rPr>
          <w:rFonts w:cs="Arial"/>
          <w:sz w:val="22"/>
          <w:szCs w:val="22"/>
        </w:rPr>
        <w:t xml:space="preserve"> to the person submitting the </w:t>
      </w:r>
      <w:r w:rsidR="007877A8" w:rsidRPr="7861451E">
        <w:rPr>
          <w:rFonts w:cs="Arial"/>
          <w:sz w:val="22"/>
          <w:szCs w:val="22"/>
        </w:rPr>
        <w:t>information</w:t>
      </w:r>
      <w:r w:rsidR="00C64EBC">
        <w:rPr>
          <w:rFonts w:cs="Arial"/>
          <w:sz w:val="22"/>
          <w:szCs w:val="22"/>
        </w:rPr>
        <w:t xml:space="preserve"> </w:t>
      </w:r>
      <w:r w:rsidR="18DDA2C8" w:rsidRPr="7861451E">
        <w:rPr>
          <w:rFonts w:cs="Arial"/>
          <w:sz w:val="22"/>
          <w:szCs w:val="22"/>
        </w:rPr>
        <w:t>based</w:t>
      </w:r>
      <w:r w:rsidR="1B94C9BC" w:rsidRPr="27BC422B">
        <w:rPr>
          <w:rFonts w:cs="Arial"/>
          <w:sz w:val="22"/>
          <w:szCs w:val="22"/>
        </w:rPr>
        <w:t xml:space="preserve"> on the determination entered in the eIRB system.</w:t>
      </w:r>
    </w:p>
    <w:p w14:paraId="623CB827" w14:textId="546F41BD" w:rsidR="65D2C8FC" w:rsidRDefault="3FCCD47B" w:rsidP="7861451E">
      <w:pPr>
        <w:pStyle w:val="SOPLevel2"/>
        <w:numPr>
          <w:ilvl w:val="1"/>
          <w:numId w:val="0"/>
        </w:numPr>
        <w:ind w:left="990" w:hanging="540"/>
        <w:rPr>
          <w:rFonts w:cs="Arial"/>
          <w:sz w:val="22"/>
          <w:szCs w:val="22"/>
        </w:rPr>
      </w:pPr>
      <w:r w:rsidRPr="27BC422B">
        <w:rPr>
          <w:rFonts w:cs="Arial"/>
          <w:sz w:val="22"/>
          <w:szCs w:val="22"/>
        </w:rPr>
        <w:t>5.10</w:t>
      </w:r>
      <w:r w:rsidR="00F23CF2">
        <w:tab/>
      </w:r>
      <w:r w:rsidR="35C0115A" w:rsidRPr="00AD1684">
        <w:rPr>
          <w:rFonts w:cs="Arial"/>
          <w:b/>
          <w:bCs/>
          <w:sz w:val="22"/>
          <w:szCs w:val="22"/>
        </w:rPr>
        <w:t>For Cooperative Research</w:t>
      </w:r>
      <w:r w:rsidR="6A133AD0" w:rsidRPr="00AD1684">
        <w:rPr>
          <w:rFonts w:cs="Arial"/>
          <w:b/>
          <w:bCs/>
          <w:sz w:val="22"/>
          <w:szCs w:val="22"/>
        </w:rPr>
        <w:t>/sIRB/Reliance Agreements</w:t>
      </w:r>
      <w:r w:rsidR="35C0115A" w:rsidRPr="27BC422B">
        <w:rPr>
          <w:rFonts w:cs="Arial"/>
          <w:sz w:val="22"/>
          <w:szCs w:val="22"/>
        </w:rPr>
        <w:t xml:space="preserve">, check </w:t>
      </w:r>
      <w:r w:rsidR="30AA56AC" w:rsidRPr="27BC422B">
        <w:rPr>
          <w:rFonts w:cs="Arial"/>
          <w:sz w:val="22"/>
          <w:szCs w:val="22"/>
        </w:rPr>
        <w:t>HRP-830</w:t>
      </w:r>
      <w:r w:rsidR="3DC5F23B" w:rsidRPr="27BC422B">
        <w:rPr>
          <w:rFonts w:cs="Arial"/>
          <w:sz w:val="22"/>
          <w:szCs w:val="22"/>
        </w:rPr>
        <w:t xml:space="preserve"> </w:t>
      </w:r>
      <w:r w:rsidR="3C3FBE00" w:rsidRPr="27BC422B">
        <w:rPr>
          <w:rFonts w:cs="Arial"/>
          <w:sz w:val="22"/>
          <w:szCs w:val="22"/>
        </w:rPr>
        <w:t>-</w:t>
      </w:r>
      <w:r w:rsidR="3DC5F23B" w:rsidRPr="27BC422B">
        <w:rPr>
          <w:rFonts w:cs="Arial"/>
          <w:sz w:val="22"/>
          <w:szCs w:val="22"/>
        </w:rPr>
        <w:t xml:space="preserve"> WORKSHEET - Communication and Responsibilitie</w:t>
      </w:r>
      <w:r w:rsidR="57DA13CF" w:rsidRPr="27BC422B">
        <w:rPr>
          <w:rFonts w:cs="Arial"/>
          <w:sz w:val="22"/>
          <w:szCs w:val="22"/>
        </w:rPr>
        <w:t>s in addition to the process in 5.9 above.</w:t>
      </w:r>
    </w:p>
    <w:p w14:paraId="06A89A80" w14:textId="037D7CEE" w:rsidR="00220F74" w:rsidRDefault="00220F74" w:rsidP="00220F74">
      <w:pPr>
        <w:pStyle w:val="SOPLevel2"/>
        <w:numPr>
          <w:ilvl w:val="0"/>
          <w:numId w:val="0"/>
        </w:numPr>
        <w:ind w:left="990" w:hanging="540"/>
        <w:rPr>
          <w:rFonts w:cs="Arial"/>
          <w:sz w:val="22"/>
          <w:szCs w:val="22"/>
        </w:rPr>
      </w:pPr>
      <w:r>
        <w:rPr>
          <w:rFonts w:cs="Arial"/>
          <w:sz w:val="22"/>
          <w:szCs w:val="22"/>
        </w:rPr>
        <w:t>5.11</w:t>
      </w:r>
      <w:r w:rsidRPr="00AD1684">
        <w:rPr>
          <w:rFonts w:cs="Arial"/>
          <w:b/>
          <w:bCs/>
          <w:sz w:val="22"/>
          <w:szCs w:val="22"/>
        </w:rPr>
        <w:tab/>
        <w:t>Reporting of Incidents to federal agencies and/or sponsors</w:t>
      </w:r>
      <w:r>
        <w:rPr>
          <w:rFonts w:cs="Arial"/>
          <w:sz w:val="22"/>
          <w:szCs w:val="22"/>
        </w:rPr>
        <w:t xml:space="preserve"> in accordance with federal regulations and/or contract requirements:</w:t>
      </w:r>
    </w:p>
    <w:p w14:paraId="0D3BC24C" w14:textId="102FC787" w:rsidR="00220F74" w:rsidRDefault="00220F74" w:rsidP="00220F74">
      <w:pPr>
        <w:pStyle w:val="SOPLevel2"/>
        <w:numPr>
          <w:ilvl w:val="0"/>
          <w:numId w:val="0"/>
        </w:numPr>
        <w:tabs>
          <w:tab w:val="left" w:pos="1440"/>
        </w:tabs>
        <w:ind w:left="1710" w:hanging="720"/>
        <w:rPr>
          <w:rFonts w:cs="Arial"/>
          <w:sz w:val="22"/>
          <w:szCs w:val="22"/>
        </w:rPr>
      </w:pPr>
      <w:r>
        <w:rPr>
          <w:rFonts w:cs="Arial"/>
          <w:sz w:val="22"/>
          <w:szCs w:val="22"/>
        </w:rPr>
        <w:t>5.11.1</w:t>
      </w:r>
      <w:r>
        <w:rPr>
          <w:rFonts w:cs="Arial"/>
          <w:sz w:val="22"/>
          <w:szCs w:val="22"/>
        </w:rPr>
        <w:tab/>
        <w:t>The HSPP, on behalf of the IO, will report any Incident(s) (i.e., Serious or Continuing Noncompliance, Suspension of IRB Approval, Termination of IRB approval, Unanticipated Problem Involving Risks to Subjects or Others) per the below situations:</w:t>
      </w:r>
    </w:p>
    <w:p w14:paraId="48998E03" w14:textId="4C443597"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5.11.1.1</w:t>
      </w:r>
      <w:r>
        <w:rPr>
          <w:rFonts w:cs="Arial"/>
          <w:sz w:val="22"/>
          <w:szCs w:val="22"/>
        </w:rPr>
        <w:tab/>
        <w:t>If the research is federally supported or conducted, the Incident(s) will be reported to the Office for Human Research Protections (OHRP), copied to the Department supporting the research (i.e., to the Program Official).</w:t>
      </w:r>
    </w:p>
    <w:p w14:paraId="45E9EFF7" w14:textId="0410E72A"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5.11.1.2</w:t>
      </w:r>
      <w:r>
        <w:rPr>
          <w:rFonts w:cs="Arial"/>
          <w:sz w:val="22"/>
          <w:szCs w:val="22"/>
        </w:rPr>
        <w:tab/>
        <w:t>If the study involves an investigational drug, the incident will be reported to the FDA Center for Drug Evaluation (CDER).</w:t>
      </w:r>
    </w:p>
    <w:p w14:paraId="3AA7BFA1" w14:textId="48FDD2AC"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5.11.1.3</w:t>
      </w:r>
      <w:r>
        <w:rPr>
          <w:rFonts w:cs="Arial"/>
          <w:sz w:val="22"/>
          <w:szCs w:val="22"/>
        </w:rPr>
        <w:tab/>
        <w:t>If the study involves an investigational device, the Incident(s) will be reported to the FDA Center for Devices and Radiological Health (CDRH).</w:t>
      </w:r>
    </w:p>
    <w:p w14:paraId="506F68B7" w14:textId="17D025D3"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lastRenderedPageBreak/>
        <w:t>5.11.1.4</w:t>
      </w:r>
      <w:r>
        <w:rPr>
          <w:rFonts w:cs="Arial"/>
          <w:sz w:val="22"/>
          <w:szCs w:val="22"/>
        </w:rPr>
        <w:tab/>
        <w:t>If the study involves an investigational biologic, the Incident(s) will be reported to the FDA Center for Biologics (CBER).</w:t>
      </w:r>
    </w:p>
    <w:p w14:paraId="5D111D87" w14:textId="07775644"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5.11.1.5</w:t>
      </w:r>
      <w:r>
        <w:rPr>
          <w:rFonts w:cs="Arial"/>
          <w:sz w:val="22"/>
          <w:szCs w:val="22"/>
        </w:rPr>
        <w:tab/>
        <w:t>If the study is supported by the Department of Defense (DoD), the Incident(s) will be reported to the DoD Human Research Protection Officer.</w:t>
      </w:r>
    </w:p>
    <w:p w14:paraId="74A6B734" w14:textId="7B5B7A23" w:rsidR="00220F74" w:rsidRDefault="00220F74" w:rsidP="00220F74">
      <w:pPr>
        <w:pStyle w:val="SOPLevel2"/>
        <w:numPr>
          <w:ilvl w:val="0"/>
          <w:numId w:val="0"/>
        </w:numPr>
        <w:tabs>
          <w:tab w:val="left" w:pos="1440"/>
        </w:tabs>
        <w:ind w:left="2880" w:hanging="1170"/>
        <w:rPr>
          <w:rFonts w:cs="Arial"/>
          <w:sz w:val="22"/>
          <w:szCs w:val="22"/>
        </w:rPr>
      </w:pPr>
      <w:r>
        <w:rPr>
          <w:rFonts w:cs="Arial"/>
          <w:sz w:val="22"/>
          <w:szCs w:val="22"/>
        </w:rPr>
        <w:t>5.11.1.6</w:t>
      </w:r>
      <w:r>
        <w:rPr>
          <w:rFonts w:cs="Arial"/>
          <w:sz w:val="22"/>
          <w:szCs w:val="22"/>
        </w:rPr>
        <w:tab/>
        <w:t>If the study is supported by another federal department, the Incident(s) will be reported to the appropriate designee for that department, copied to the Department (i.e., Program Official).</w:t>
      </w:r>
    </w:p>
    <w:p w14:paraId="4B39E23A" w14:textId="77777777" w:rsidR="00220F74" w:rsidRPr="00EF58D9" w:rsidRDefault="00220F74" w:rsidP="7861451E">
      <w:pPr>
        <w:pStyle w:val="SOPLevel2"/>
        <w:numPr>
          <w:ilvl w:val="1"/>
          <w:numId w:val="0"/>
        </w:numPr>
        <w:ind w:left="990" w:hanging="540"/>
        <w:rPr>
          <w:rFonts w:cs="Arial"/>
          <w:sz w:val="22"/>
          <w:szCs w:val="22"/>
        </w:rPr>
      </w:pPr>
    </w:p>
    <w:p w14:paraId="22CEDCA0" w14:textId="77777777" w:rsidR="007877A8" w:rsidRPr="00EF58D9" w:rsidRDefault="6F66E3F4" w:rsidP="009F53E7">
      <w:pPr>
        <w:pStyle w:val="SOPLevel1"/>
        <w:spacing w:before="120" w:after="120"/>
        <w:rPr>
          <w:rFonts w:cs="Arial"/>
          <w:sz w:val="22"/>
          <w:szCs w:val="22"/>
        </w:rPr>
      </w:pPr>
      <w:r w:rsidRPr="27BC422B">
        <w:rPr>
          <w:rFonts w:cs="Arial"/>
          <w:sz w:val="22"/>
          <w:szCs w:val="22"/>
        </w:rPr>
        <w:t>MATERIALS</w:t>
      </w:r>
    </w:p>
    <w:p w14:paraId="490E3B63" w14:textId="7F00D99A" w:rsidR="07BE1E83" w:rsidRDefault="07BE1E83" w:rsidP="27BC422B">
      <w:pPr>
        <w:pStyle w:val="SOPLevel2"/>
        <w:rPr>
          <w:sz w:val="22"/>
          <w:szCs w:val="22"/>
        </w:rPr>
      </w:pPr>
      <w:r w:rsidRPr="0832AB30">
        <w:rPr>
          <w:rFonts w:cs="Arial"/>
          <w:sz w:val="22"/>
          <w:szCs w:val="22"/>
        </w:rPr>
        <w:t xml:space="preserve">HRP-024a – SOP – Allegations of Non-Compliance Protocol Deviations-Violations and Subject </w:t>
      </w:r>
      <w:r w:rsidR="0B36BE4A" w:rsidRPr="0832AB30">
        <w:rPr>
          <w:rFonts w:cs="Arial"/>
          <w:sz w:val="22"/>
          <w:szCs w:val="22"/>
        </w:rPr>
        <w:t>Complaints</w:t>
      </w:r>
    </w:p>
    <w:p w14:paraId="69F3798F" w14:textId="09E19342" w:rsidR="0B36BE4A" w:rsidRDefault="0B36BE4A" w:rsidP="0832AB30">
      <w:pPr>
        <w:pStyle w:val="SOPLevel2"/>
        <w:rPr>
          <w:sz w:val="22"/>
          <w:szCs w:val="22"/>
        </w:rPr>
      </w:pPr>
      <w:r w:rsidRPr="0832AB30">
        <w:rPr>
          <w:sz w:val="22"/>
          <w:szCs w:val="22"/>
        </w:rPr>
        <w:t>HRP-024c – SOP – Review of Unanticipated Problems to Subject</w:t>
      </w:r>
      <w:r w:rsidR="53842813" w:rsidRPr="0832AB30">
        <w:rPr>
          <w:sz w:val="22"/>
          <w:szCs w:val="22"/>
        </w:rPr>
        <w:t>s or Others or Adverse Events</w:t>
      </w:r>
    </w:p>
    <w:p w14:paraId="020C1F95" w14:textId="380DC3CA" w:rsidR="00CC4A5D" w:rsidRPr="00EF58D9" w:rsidRDefault="53FB41D0" w:rsidP="009F53E7">
      <w:pPr>
        <w:pStyle w:val="SOPLevel2"/>
        <w:rPr>
          <w:rFonts w:cs="Arial"/>
          <w:sz w:val="22"/>
          <w:szCs w:val="22"/>
        </w:rPr>
      </w:pPr>
      <w:r w:rsidRPr="27BC422B">
        <w:rPr>
          <w:rFonts w:cs="Arial"/>
          <w:sz w:val="22"/>
          <w:szCs w:val="22"/>
        </w:rPr>
        <w:t xml:space="preserve">HRP-025 - SOP </w:t>
      </w:r>
      <w:r w:rsidR="3C3FBE00" w:rsidRPr="27BC422B">
        <w:rPr>
          <w:rFonts w:cs="Arial"/>
          <w:sz w:val="22"/>
          <w:szCs w:val="22"/>
        </w:rPr>
        <w:t>-</w:t>
      </w:r>
      <w:r w:rsidRPr="27BC422B">
        <w:rPr>
          <w:rFonts w:cs="Arial"/>
          <w:sz w:val="22"/>
          <w:szCs w:val="22"/>
        </w:rPr>
        <w:t xml:space="preserve"> </w:t>
      </w:r>
      <w:r w:rsidR="439F26B1" w:rsidRPr="27BC422B">
        <w:rPr>
          <w:rFonts w:cs="Arial"/>
          <w:sz w:val="22"/>
          <w:szCs w:val="22"/>
        </w:rPr>
        <w:t>Directed Review (For Cause) Audit</w:t>
      </w:r>
      <w:r w:rsidR="16668C0D" w:rsidRPr="27BC422B">
        <w:rPr>
          <w:rFonts w:cs="Arial"/>
          <w:sz w:val="22"/>
          <w:szCs w:val="22"/>
        </w:rPr>
        <w:t>s</w:t>
      </w:r>
    </w:p>
    <w:p w14:paraId="69C54079" w14:textId="358A7206" w:rsidR="00CC4A5D" w:rsidRPr="00EF58D9" w:rsidRDefault="53FB41D0" w:rsidP="009F53E7">
      <w:pPr>
        <w:pStyle w:val="SOPLevel2"/>
        <w:rPr>
          <w:rFonts w:cs="Arial"/>
          <w:sz w:val="22"/>
          <w:szCs w:val="22"/>
        </w:rPr>
      </w:pPr>
      <w:r w:rsidRPr="27BC422B">
        <w:rPr>
          <w:rFonts w:cs="Arial"/>
          <w:sz w:val="22"/>
          <w:szCs w:val="22"/>
        </w:rPr>
        <w:t>HRP-026 - SOP - Suspension or Termination Issued Outside of Convened IRB</w:t>
      </w:r>
    </w:p>
    <w:p w14:paraId="1B45272D" w14:textId="08F42D20" w:rsidR="00CC4A5D" w:rsidRPr="00EF58D9" w:rsidRDefault="53FB41D0" w:rsidP="009F53E7">
      <w:pPr>
        <w:pStyle w:val="SOPLevel2"/>
        <w:rPr>
          <w:rFonts w:cs="Arial"/>
          <w:sz w:val="22"/>
          <w:szCs w:val="22"/>
        </w:rPr>
      </w:pPr>
      <w:r w:rsidRPr="27BC422B">
        <w:rPr>
          <w:rFonts w:cs="Arial"/>
          <w:sz w:val="22"/>
          <w:szCs w:val="22"/>
        </w:rPr>
        <w:t>HRP-052 - SOP - Post-Review</w:t>
      </w:r>
    </w:p>
    <w:p w14:paraId="3BD70FE8" w14:textId="4892165F" w:rsidR="00CC4A5D" w:rsidRPr="00EF58D9" w:rsidRDefault="53FB41D0" w:rsidP="009F53E7">
      <w:pPr>
        <w:pStyle w:val="SOPLevel2"/>
        <w:rPr>
          <w:rFonts w:cs="Arial"/>
          <w:sz w:val="22"/>
          <w:szCs w:val="22"/>
        </w:rPr>
      </w:pPr>
      <w:r w:rsidRPr="27BC422B">
        <w:rPr>
          <w:rFonts w:cs="Arial"/>
          <w:sz w:val="22"/>
          <w:szCs w:val="22"/>
        </w:rPr>
        <w:t xml:space="preserve">HRP-214 - FORM - Reportable </w:t>
      </w:r>
      <w:r w:rsidR="439F26B1" w:rsidRPr="27BC422B">
        <w:rPr>
          <w:rFonts w:cs="Arial"/>
          <w:sz w:val="22"/>
          <w:szCs w:val="22"/>
        </w:rPr>
        <w:t>Events (in e-IRB)</w:t>
      </w:r>
      <w:r w:rsidRPr="27BC422B">
        <w:rPr>
          <w:rFonts w:cs="Arial"/>
          <w:sz w:val="22"/>
          <w:szCs w:val="22"/>
        </w:rPr>
        <w:t xml:space="preserve"> </w:t>
      </w:r>
    </w:p>
    <w:p w14:paraId="22CEDCA5" w14:textId="3BE07DF6" w:rsidR="007877A8" w:rsidRPr="00EF58D9" w:rsidRDefault="53FB41D0" w:rsidP="009F53E7">
      <w:pPr>
        <w:pStyle w:val="SOPLevel2"/>
        <w:rPr>
          <w:rFonts w:cs="Arial"/>
          <w:sz w:val="22"/>
          <w:szCs w:val="22"/>
        </w:rPr>
      </w:pPr>
      <w:r w:rsidRPr="27BC422B">
        <w:rPr>
          <w:rFonts w:cs="Arial"/>
          <w:sz w:val="22"/>
          <w:szCs w:val="22"/>
        </w:rPr>
        <w:t>HRP-519 - LETTER - Information Item</w:t>
      </w:r>
    </w:p>
    <w:p w14:paraId="3CE969DC" w14:textId="4CC4D4AF" w:rsidR="00547330" w:rsidRPr="00EF58D9" w:rsidRDefault="53FB41D0" w:rsidP="009F53E7">
      <w:pPr>
        <w:pStyle w:val="SOPLevel2"/>
        <w:rPr>
          <w:rFonts w:cs="Arial"/>
          <w:sz w:val="22"/>
          <w:szCs w:val="22"/>
        </w:rPr>
      </w:pPr>
      <w:r w:rsidRPr="27BC422B">
        <w:rPr>
          <w:rFonts w:cs="Arial"/>
          <w:sz w:val="22"/>
          <w:szCs w:val="22"/>
        </w:rPr>
        <w:t>HRP-529 - LETTER - AAHRPP Notice of Information Item</w:t>
      </w:r>
    </w:p>
    <w:p w14:paraId="1972ED53" w14:textId="2F31B35E" w:rsidR="7AF94C50" w:rsidRPr="00EF58D9" w:rsidRDefault="645DFA50" w:rsidP="73919F54">
      <w:pPr>
        <w:pStyle w:val="SOPLevel2"/>
        <w:rPr>
          <w:rFonts w:cs="Arial"/>
          <w:sz w:val="22"/>
          <w:szCs w:val="22"/>
        </w:rPr>
      </w:pPr>
      <w:r w:rsidRPr="27BC422B">
        <w:rPr>
          <w:rFonts w:cs="Arial"/>
          <w:sz w:val="22"/>
          <w:szCs w:val="22"/>
        </w:rPr>
        <w:t xml:space="preserve">HRP-830 </w:t>
      </w:r>
      <w:r w:rsidR="3C3FBE00" w:rsidRPr="27BC422B">
        <w:rPr>
          <w:rFonts w:cs="Arial"/>
          <w:sz w:val="22"/>
          <w:szCs w:val="22"/>
        </w:rPr>
        <w:t>-</w:t>
      </w:r>
      <w:r w:rsidRPr="27BC422B">
        <w:rPr>
          <w:rFonts w:cs="Arial"/>
          <w:sz w:val="22"/>
          <w:szCs w:val="22"/>
        </w:rPr>
        <w:t xml:space="preserve"> WORKSHEET </w:t>
      </w:r>
      <w:r w:rsidR="3C3FBE00" w:rsidRPr="27BC422B">
        <w:rPr>
          <w:rFonts w:cs="Arial"/>
          <w:sz w:val="22"/>
          <w:szCs w:val="22"/>
        </w:rPr>
        <w:t>-</w:t>
      </w:r>
      <w:r w:rsidRPr="27BC422B">
        <w:rPr>
          <w:rFonts w:cs="Arial"/>
          <w:sz w:val="22"/>
          <w:szCs w:val="22"/>
        </w:rPr>
        <w:t xml:space="preserve"> Communication and Responsibilities</w:t>
      </w:r>
    </w:p>
    <w:p w14:paraId="22CEDCA6" w14:textId="77777777" w:rsidR="007877A8" w:rsidRPr="00EF58D9" w:rsidRDefault="007877A8" w:rsidP="009F53E7">
      <w:pPr>
        <w:pStyle w:val="SOPLevel1"/>
        <w:spacing w:before="120" w:after="120"/>
        <w:rPr>
          <w:rFonts w:cs="Arial"/>
          <w:sz w:val="22"/>
          <w:szCs w:val="22"/>
        </w:rPr>
      </w:pPr>
      <w:r w:rsidRPr="00EF58D9">
        <w:rPr>
          <w:rFonts w:cs="Arial"/>
          <w:sz w:val="22"/>
          <w:szCs w:val="22"/>
        </w:rPr>
        <w:t>REFERENCES</w:t>
      </w:r>
    </w:p>
    <w:p w14:paraId="22CEDCA7" w14:textId="77777777" w:rsidR="007877A8" w:rsidRPr="00EF58D9" w:rsidRDefault="007877A8" w:rsidP="009F53E7">
      <w:pPr>
        <w:pStyle w:val="SOPLevel2"/>
        <w:rPr>
          <w:rFonts w:cs="Arial"/>
          <w:sz w:val="22"/>
          <w:szCs w:val="22"/>
        </w:rPr>
      </w:pPr>
      <w:r w:rsidRPr="7861451E">
        <w:rPr>
          <w:rFonts w:cs="Arial"/>
          <w:sz w:val="22"/>
          <w:szCs w:val="22"/>
        </w:rPr>
        <w:t>21 CFR §56.108(b)</w:t>
      </w:r>
    </w:p>
    <w:p w14:paraId="10DCCBEF" w14:textId="301E6677" w:rsidR="0BF68CB8" w:rsidRDefault="0BF68CB8" w:rsidP="7861451E">
      <w:pPr>
        <w:pStyle w:val="SOPLevel2"/>
        <w:rPr>
          <w:sz w:val="22"/>
          <w:szCs w:val="22"/>
        </w:rPr>
      </w:pPr>
      <w:r w:rsidRPr="7861451E">
        <w:rPr>
          <w:rFonts w:cs="Arial"/>
          <w:sz w:val="22"/>
          <w:szCs w:val="22"/>
        </w:rPr>
        <w:t>45 CFR 46.108</w:t>
      </w:r>
    </w:p>
    <w:p w14:paraId="4B625AA6" w14:textId="350D797F" w:rsidR="762BF8CC" w:rsidRDefault="762BF8CC" w:rsidP="7861451E">
      <w:pPr>
        <w:pStyle w:val="SOPLevel2"/>
        <w:rPr>
          <w:sz w:val="22"/>
          <w:szCs w:val="22"/>
        </w:rPr>
      </w:pPr>
      <w:r w:rsidRPr="7861451E">
        <w:rPr>
          <w:rFonts w:cs="Arial"/>
          <w:sz w:val="22"/>
          <w:szCs w:val="22"/>
        </w:rPr>
        <w:t xml:space="preserve">HRP-318 </w:t>
      </w:r>
      <w:r w:rsidR="002C574F">
        <w:rPr>
          <w:rFonts w:cs="Arial"/>
          <w:sz w:val="22"/>
          <w:szCs w:val="22"/>
        </w:rPr>
        <w:t>-</w:t>
      </w:r>
      <w:r w:rsidRPr="7861451E">
        <w:rPr>
          <w:rFonts w:cs="Arial"/>
          <w:sz w:val="22"/>
          <w:szCs w:val="22"/>
        </w:rPr>
        <w:t xml:space="preserve"> WORKSHEET </w:t>
      </w:r>
      <w:r w:rsidR="002C574F">
        <w:rPr>
          <w:rFonts w:cs="Arial"/>
          <w:sz w:val="22"/>
          <w:szCs w:val="22"/>
        </w:rPr>
        <w:t>-</w:t>
      </w:r>
      <w:r w:rsidRPr="7861451E">
        <w:rPr>
          <w:rFonts w:cs="Arial"/>
          <w:sz w:val="22"/>
          <w:szCs w:val="22"/>
        </w:rPr>
        <w:t xml:space="preserve"> Additional </w:t>
      </w:r>
      <w:r w:rsidR="00355504" w:rsidRPr="7861451E">
        <w:rPr>
          <w:rFonts w:cs="Arial"/>
          <w:sz w:val="22"/>
          <w:szCs w:val="22"/>
        </w:rPr>
        <w:t>Federal</w:t>
      </w:r>
      <w:r w:rsidRPr="7861451E">
        <w:rPr>
          <w:rFonts w:cs="Arial"/>
          <w:sz w:val="22"/>
          <w:szCs w:val="22"/>
        </w:rPr>
        <w:t xml:space="preserve"> Agency Criteria</w:t>
      </w:r>
    </w:p>
    <w:p w14:paraId="0E5BA5C1" w14:textId="2D210C73" w:rsidR="33C6967D" w:rsidRDefault="33C6967D" w:rsidP="7861451E">
      <w:pPr>
        <w:pStyle w:val="SOPLevel2"/>
        <w:rPr>
          <w:sz w:val="22"/>
          <w:szCs w:val="22"/>
        </w:rPr>
      </w:pPr>
      <w:r w:rsidRPr="7861451E">
        <w:rPr>
          <w:rFonts w:cs="Arial"/>
          <w:sz w:val="22"/>
          <w:szCs w:val="22"/>
        </w:rPr>
        <w:t>DOD i331602</w:t>
      </w:r>
    </w:p>
    <w:p w14:paraId="22CEDCA9" w14:textId="77777777" w:rsidR="007877A8" w:rsidRPr="00EF58D9" w:rsidRDefault="007877A8" w:rsidP="009F53E7">
      <w:pPr>
        <w:pStyle w:val="SOPLevel2"/>
        <w:pageBreakBefore/>
        <w:rPr>
          <w:rFonts w:cs="Arial"/>
          <w:sz w:val="22"/>
          <w:szCs w:val="22"/>
        </w:rPr>
      </w:pPr>
      <w:r w:rsidRPr="7861451E">
        <w:rPr>
          <w:rFonts w:cs="Arial"/>
          <w:sz w:val="22"/>
          <w:szCs w:val="22"/>
        </w:rPr>
        <w:lastRenderedPageBreak/>
        <w:t>Flowchart</w:t>
      </w:r>
    </w:p>
    <w:p w14:paraId="22CEDCAA" w14:textId="77777777" w:rsidR="007877A8" w:rsidRPr="00EF58D9" w:rsidRDefault="007877A8" w:rsidP="009F53E7">
      <w:pPr>
        <w:spacing w:line="240" w:lineRule="auto"/>
        <w:rPr>
          <w:rFonts w:ascii="Arial" w:hAnsi="Arial" w:cs="Arial"/>
        </w:rPr>
      </w:pPr>
      <w:r w:rsidRPr="00EF58D9">
        <w:rPr>
          <w:rFonts w:ascii="Arial" w:hAnsi="Arial" w:cs="Arial"/>
        </w:rPr>
        <w:object w:dxaOrig="8269" w:dyaOrig="7747" w14:anchorId="22CED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386.25pt" o:ole="">
            <v:imagedata r:id="rId10" o:title=""/>
          </v:shape>
          <o:OLEObject Type="Embed" ProgID="Visio.Drawing.11" ShapeID="_x0000_i1025" DrawAspect="Content" ObjectID="_1696170575" r:id="rId11"/>
        </w:object>
      </w:r>
    </w:p>
    <w:p w14:paraId="22CEDCAB" w14:textId="77777777" w:rsidR="002D5D3C" w:rsidRPr="00EF58D9" w:rsidRDefault="002D5D3C" w:rsidP="009F53E7">
      <w:pPr>
        <w:spacing w:line="240" w:lineRule="auto"/>
        <w:rPr>
          <w:rFonts w:ascii="Arial" w:hAnsi="Arial" w:cs="Arial"/>
        </w:rPr>
      </w:pPr>
    </w:p>
    <w:sectPr w:rsidR="002D5D3C" w:rsidRPr="00EF58D9" w:rsidSect="00547330">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CED2" w14:textId="77777777" w:rsidR="00F12214" w:rsidRDefault="00F12214">
      <w:pPr>
        <w:spacing w:after="0" w:line="240" w:lineRule="auto"/>
      </w:pPr>
      <w:r>
        <w:separator/>
      </w:r>
    </w:p>
  </w:endnote>
  <w:endnote w:type="continuationSeparator" w:id="0">
    <w:p w14:paraId="0C830D88" w14:textId="77777777" w:rsidR="00F12214" w:rsidRDefault="00F12214">
      <w:pPr>
        <w:spacing w:after="0" w:line="240" w:lineRule="auto"/>
      </w:pPr>
      <w:r>
        <w:continuationSeparator/>
      </w:r>
    </w:p>
  </w:endnote>
  <w:endnote w:type="continuationNotice" w:id="1">
    <w:p w14:paraId="256CCB7E" w14:textId="77777777" w:rsidR="00F12214" w:rsidRDefault="00F12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A10FFAD" w14:paraId="0A42C3AA" w14:textId="77777777" w:rsidTr="7A10FFAD">
      <w:tc>
        <w:tcPr>
          <w:tcW w:w="3120" w:type="dxa"/>
        </w:tcPr>
        <w:p w14:paraId="65C1D1FD" w14:textId="200E789F" w:rsidR="7A10FFAD" w:rsidRDefault="7A10FFAD" w:rsidP="7A10FFAD">
          <w:pPr>
            <w:pStyle w:val="Header"/>
            <w:ind w:left="-115"/>
          </w:pPr>
        </w:p>
      </w:tc>
      <w:tc>
        <w:tcPr>
          <w:tcW w:w="3120" w:type="dxa"/>
        </w:tcPr>
        <w:p w14:paraId="1FA79751" w14:textId="6B0B50C7" w:rsidR="7A10FFAD" w:rsidRDefault="7A10FFAD" w:rsidP="7A10FFAD">
          <w:pPr>
            <w:pStyle w:val="Header"/>
            <w:jc w:val="center"/>
          </w:pPr>
        </w:p>
      </w:tc>
      <w:tc>
        <w:tcPr>
          <w:tcW w:w="3120" w:type="dxa"/>
        </w:tcPr>
        <w:p w14:paraId="0B71DDCA" w14:textId="64EF8FD6" w:rsidR="7A10FFAD" w:rsidRDefault="7A10FFAD" w:rsidP="7A10FFAD">
          <w:pPr>
            <w:pStyle w:val="Header"/>
            <w:ind w:right="-115"/>
            <w:jc w:val="right"/>
          </w:pPr>
        </w:p>
      </w:tc>
    </w:tr>
  </w:tbl>
  <w:p w14:paraId="4A1FB0EF" w14:textId="24DC0970" w:rsidR="7A10FFAD" w:rsidRDefault="7A10FFAD" w:rsidP="7A10F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8F3D3" w14:textId="77777777" w:rsidR="00F12214" w:rsidRDefault="00F12214">
      <w:pPr>
        <w:spacing w:after="0" w:line="240" w:lineRule="auto"/>
      </w:pPr>
      <w:r>
        <w:separator/>
      </w:r>
    </w:p>
  </w:footnote>
  <w:footnote w:type="continuationSeparator" w:id="0">
    <w:p w14:paraId="08050A39" w14:textId="77777777" w:rsidR="00F12214" w:rsidRDefault="00F12214">
      <w:pPr>
        <w:spacing w:after="0" w:line="240" w:lineRule="auto"/>
      </w:pPr>
      <w:r>
        <w:continuationSeparator/>
      </w:r>
    </w:p>
  </w:footnote>
  <w:footnote w:type="continuationNotice" w:id="1">
    <w:p w14:paraId="1222AA96" w14:textId="77777777" w:rsidR="00F12214" w:rsidRDefault="00F12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188"/>
      <w:gridCol w:w="2188"/>
      <w:gridCol w:w="2189"/>
    </w:tblGrid>
    <w:tr w:rsidR="009F53E7" w:rsidRPr="009F53E7" w14:paraId="18050765" w14:textId="77777777" w:rsidTr="000151CF">
      <w:trPr>
        <w:cantSplit/>
        <w:trHeight w:val="350"/>
      </w:trPr>
      <w:tc>
        <w:tcPr>
          <w:tcW w:w="2790" w:type="dxa"/>
          <w:vMerge w:val="restart"/>
          <w:tcBorders>
            <w:top w:val="nil"/>
            <w:left w:val="nil"/>
            <w:bottom w:val="nil"/>
            <w:right w:val="single" w:sz="4" w:space="0" w:color="auto"/>
          </w:tcBorders>
          <w:vAlign w:val="center"/>
        </w:tcPr>
        <w:p w14:paraId="4B8A3EFA" w14:textId="54A5453D" w:rsidR="009F53E7" w:rsidRPr="009F53E7" w:rsidRDefault="7861451E" w:rsidP="009F53E7">
          <w:pPr>
            <w:spacing w:after="0" w:line="240" w:lineRule="auto"/>
            <w:jc w:val="center"/>
            <w:rPr>
              <w:rFonts w:ascii="Times New Roman" w:eastAsia="Times New Roman" w:hAnsi="Times New Roman" w:cs="Times New Roman"/>
              <w:b/>
              <w:color w:val="FFFFFF"/>
              <w:sz w:val="24"/>
              <w:szCs w:val="24"/>
            </w:rPr>
          </w:pPr>
          <w:r>
            <w:rPr>
              <w:noProof/>
            </w:rPr>
            <w:drawing>
              <wp:inline distT="0" distB="0" distL="0" distR="0" wp14:anchorId="25459070" wp14:editId="340F392A">
                <wp:extent cx="1551214" cy="542925"/>
                <wp:effectExtent l="0" t="0" r="0" b="0"/>
                <wp:docPr id="2047934381"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6565" w:type="dxa"/>
          <w:gridSpan w:val="3"/>
          <w:tcBorders>
            <w:top w:val="single" w:sz="4" w:space="0" w:color="auto"/>
            <w:left w:val="single" w:sz="4" w:space="0" w:color="auto"/>
            <w:right w:val="single" w:sz="4" w:space="0" w:color="auto"/>
          </w:tcBorders>
          <w:vAlign w:val="center"/>
        </w:tcPr>
        <w:p w14:paraId="119EE6B2" w14:textId="0929FC86" w:rsidR="009F53E7" w:rsidRPr="00257281" w:rsidRDefault="109B6EB2" w:rsidP="109B6EB2">
          <w:pPr>
            <w:spacing w:after="0" w:line="240" w:lineRule="auto"/>
            <w:rPr>
              <w:rFonts w:ascii="Arial" w:eastAsia="Times New Roman" w:hAnsi="Arial" w:cs="Arial"/>
              <w:b/>
              <w:bCs/>
              <w:sz w:val="24"/>
              <w:szCs w:val="24"/>
            </w:rPr>
          </w:pPr>
          <w:r w:rsidRPr="109B6EB2">
            <w:rPr>
              <w:rFonts w:ascii="Arial" w:eastAsia="Times New Roman" w:hAnsi="Arial" w:cs="Arial"/>
              <w:b/>
              <w:bCs/>
              <w:sz w:val="24"/>
              <w:szCs w:val="24"/>
            </w:rPr>
            <w:t>SOP: Reportable New Information</w:t>
          </w:r>
        </w:p>
      </w:tc>
    </w:tr>
    <w:tr w:rsidR="009F53E7" w:rsidRPr="009F53E7" w14:paraId="07E4EFCF" w14:textId="77777777" w:rsidTr="000151CF">
      <w:trPr>
        <w:cantSplit/>
        <w:trHeight w:val="332"/>
      </w:trPr>
      <w:tc>
        <w:tcPr>
          <w:tcW w:w="2790" w:type="dxa"/>
          <w:vMerge/>
          <w:tcBorders>
            <w:left w:val="nil"/>
            <w:bottom w:val="nil"/>
          </w:tcBorders>
        </w:tcPr>
        <w:p w14:paraId="13F9612C" w14:textId="77777777" w:rsidR="009F53E7" w:rsidRPr="009F53E7" w:rsidRDefault="009F53E7" w:rsidP="009F53E7">
          <w:pPr>
            <w:spacing w:after="0" w:line="240" w:lineRule="auto"/>
            <w:rPr>
              <w:rFonts w:ascii="Times New Roman" w:eastAsia="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6111804B" w14:textId="77777777" w:rsidR="009F53E7" w:rsidRPr="009F53E7" w:rsidRDefault="009F53E7" w:rsidP="009F53E7">
          <w:pPr>
            <w:spacing w:after="0" w:line="240" w:lineRule="auto"/>
            <w:jc w:val="center"/>
            <w:rPr>
              <w:rFonts w:ascii="Arial" w:eastAsia="Times New Roman" w:hAnsi="Arial" w:cs="Arial"/>
              <w:b/>
              <w:bCs/>
              <w:sz w:val="18"/>
              <w:szCs w:val="18"/>
            </w:rPr>
          </w:pPr>
          <w:r w:rsidRPr="009F53E7">
            <w:rPr>
              <w:rFonts w:ascii="Arial" w:eastAsia="Times New Roman" w:hAnsi="Arial" w:cs="Arial"/>
              <w:b/>
              <w:bCs/>
              <w:sz w:val="18"/>
              <w:szCs w:val="18"/>
            </w:rPr>
            <w:t>NUMBER</w:t>
          </w:r>
        </w:p>
      </w:tc>
      <w:tc>
        <w:tcPr>
          <w:tcW w:w="2188" w:type="dxa"/>
          <w:tcBorders>
            <w:top w:val="single" w:sz="4" w:space="0" w:color="auto"/>
            <w:left w:val="single" w:sz="4" w:space="0" w:color="auto"/>
            <w:bottom w:val="single" w:sz="4" w:space="0" w:color="auto"/>
            <w:right w:val="single" w:sz="4" w:space="0" w:color="auto"/>
          </w:tcBorders>
          <w:vAlign w:val="center"/>
        </w:tcPr>
        <w:p w14:paraId="777396A2" w14:textId="77777777" w:rsidR="009F53E7" w:rsidRPr="009F53E7" w:rsidRDefault="009F53E7" w:rsidP="009F53E7">
          <w:pPr>
            <w:spacing w:after="0" w:line="240" w:lineRule="auto"/>
            <w:jc w:val="center"/>
            <w:rPr>
              <w:rFonts w:ascii="Arial" w:eastAsia="Times New Roman" w:hAnsi="Arial" w:cs="Arial"/>
              <w:b/>
              <w:bCs/>
              <w:sz w:val="18"/>
              <w:szCs w:val="18"/>
            </w:rPr>
          </w:pPr>
          <w:r w:rsidRPr="009F53E7">
            <w:rPr>
              <w:rFonts w:ascii="Arial" w:eastAsia="Times New Roman" w:hAnsi="Arial" w:cs="Arial"/>
              <w:b/>
              <w:bCs/>
              <w:sz w:val="18"/>
              <w:szCs w:val="18"/>
            </w:rPr>
            <w:t>DATE</w:t>
          </w:r>
        </w:p>
      </w:tc>
      <w:tc>
        <w:tcPr>
          <w:tcW w:w="2189" w:type="dxa"/>
          <w:tcBorders>
            <w:top w:val="single" w:sz="4" w:space="0" w:color="auto"/>
            <w:left w:val="single" w:sz="4" w:space="0" w:color="auto"/>
            <w:bottom w:val="single" w:sz="4" w:space="0" w:color="auto"/>
            <w:right w:val="single" w:sz="4" w:space="0" w:color="auto"/>
          </w:tcBorders>
          <w:vAlign w:val="center"/>
        </w:tcPr>
        <w:p w14:paraId="2866B971" w14:textId="77777777" w:rsidR="009F53E7" w:rsidRPr="009F53E7" w:rsidRDefault="009F53E7" w:rsidP="009F53E7">
          <w:pPr>
            <w:spacing w:after="0" w:line="240" w:lineRule="auto"/>
            <w:jc w:val="center"/>
            <w:rPr>
              <w:rFonts w:ascii="Arial" w:eastAsia="Times New Roman" w:hAnsi="Arial" w:cs="Arial"/>
              <w:b/>
              <w:bCs/>
              <w:sz w:val="18"/>
              <w:szCs w:val="18"/>
            </w:rPr>
          </w:pPr>
          <w:r w:rsidRPr="009F53E7">
            <w:rPr>
              <w:rFonts w:ascii="Arial" w:eastAsia="Times New Roman" w:hAnsi="Arial" w:cs="Arial"/>
              <w:b/>
              <w:bCs/>
              <w:sz w:val="18"/>
              <w:szCs w:val="18"/>
            </w:rPr>
            <w:t>PAGE</w:t>
          </w:r>
        </w:p>
      </w:tc>
    </w:tr>
    <w:tr w:rsidR="009F53E7" w:rsidRPr="009F53E7" w14:paraId="0EF69883" w14:textId="77777777" w:rsidTr="000151CF">
      <w:trPr>
        <w:cantSplit/>
        <w:trHeight w:val="278"/>
      </w:trPr>
      <w:tc>
        <w:tcPr>
          <w:tcW w:w="2790" w:type="dxa"/>
          <w:vMerge/>
          <w:tcBorders>
            <w:left w:val="nil"/>
            <w:bottom w:val="nil"/>
          </w:tcBorders>
        </w:tcPr>
        <w:p w14:paraId="74D07DCF" w14:textId="77777777" w:rsidR="009F53E7" w:rsidRPr="009F53E7" w:rsidRDefault="009F53E7" w:rsidP="009F53E7">
          <w:pPr>
            <w:spacing w:after="0" w:line="240" w:lineRule="auto"/>
            <w:rPr>
              <w:rFonts w:ascii="Times New Roman" w:eastAsia="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7D777571" w14:textId="444D6247" w:rsidR="009F53E7" w:rsidRPr="009F53E7" w:rsidRDefault="009F53E7" w:rsidP="009F53E7">
          <w:pPr>
            <w:spacing w:after="0" w:line="240" w:lineRule="auto"/>
            <w:ind w:left="2160" w:hanging="2160"/>
            <w:jc w:val="center"/>
            <w:rPr>
              <w:rFonts w:ascii="Arial" w:eastAsia="Times New Roman" w:hAnsi="Arial" w:cs="Arial"/>
              <w:sz w:val="18"/>
              <w:szCs w:val="20"/>
            </w:rPr>
          </w:pPr>
          <w:r w:rsidRPr="009F53E7">
            <w:rPr>
              <w:rFonts w:ascii="Arial" w:eastAsia="Arial" w:hAnsi="Arial" w:cs="Arial"/>
              <w:sz w:val="18"/>
              <w:lang w:bidi="en-US"/>
            </w:rPr>
            <w:t>HRP-</w:t>
          </w:r>
          <w:r>
            <w:rPr>
              <w:rFonts w:ascii="Arial" w:eastAsia="Arial" w:hAnsi="Arial" w:cs="Arial"/>
              <w:sz w:val="18"/>
              <w:lang w:bidi="en-US"/>
            </w:rPr>
            <w:t>024</w:t>
          </w:r>
        </w:p>
      </w:tc>
      <w:tc>
        <w:tcPr>
          <w:tcW w:w="2188" w:type="dxa"/>
          <w:tcBorders>
            <w:top w:val="single" w:sz="4" w:space="0" w:color="auto"/>
            <w:left w:val="single" w:sz="4" w:space="0" w:color="auto"/>
            <w:bottom w:val="single" w:sz="4" w:space="0" w:color="auto"/>
            <w:right w:val="single" w:sz="4" w:space="0" w:color="auto"/>
          </w:tcBorders>
          <w:vAlign w:val="center"/>
        </w:tcPr>
        <w:p w14:paraId="6AE16B01" w14:textId="53E6C2DE" w:rsidR="009F53E7" w:rsidRPr="009F53E7" w:rsidRDefault="00CC787C" w:rsidP="009F53E7">
          <w:pPr>
            <w:spacing w:after="0" w:line="240" w:lineRule="auto"/>
            <w:jc w:val="center"/>
            <w:rPr>
              <w:rFonts w:ascii="Arial" w:eastAsia="Times New Roman" w:hAnsi="Arial" w:cs="Arial"/>
              <w:sz w:val="18"/>
              <w:szCs w:val="20"/>
            </w:rPr>
          </w:pPr>
          <w:r>
            <w:rPr>
              <w:rFonts w:ascii="Arial" w:eastAsia="Arial" w:hAnsi="Arial" w:cs="Arial"/>
              <w:sz w:val="18"/>
              <w:lang w:bidi="en-US"/>
            </w:rPr>
            <w:t>10/15</w:t>
          </w:r>
          <w:r w:rsidR="00C67367">
            <w:rPr>
              <w:rFonts w:ascii="Arial" w:eastAsia="Arial" w:hAnsi="Arial" w:cs="Arial"/>
              <w:sz w:val="18"/>
              <w:lang w:bidi="en-US"/>
            </w:rPr>
            <w:t>/2021</w:t>
          </w:r>
        </w:p>
      </w:tc>
      <w:tc>
        <w:tcPr>
          <w:tcW w:w="2189" w:type="dxa"/>
          <w:tcBorders>
            <w:top w:val="single" w:sz="4" w:space="0" w:color="auto"/>
            <w:left w:val="single" w:sz="4" w:space="0" w:color="auto"/>
            <w:bottom w:val="single" w:sz="4" w:space="0" w:color="auto"/>
            <w:right w:val="single" w:sz="4" w:space="0" w:color="auto"/>
          </w:tcBorders>
          <w:vAlign w:val="center"/>
        </w:tcPr>
        <w:p w14:paraId="64D30869" w14:textId="0E69B13B" w:rsidR="009F53E7" w:rsidRPr="009F53E7" w:rsidRDefault="009F53E7" w:rsidP="009F53E7">
          <w:pPr>
            <w:spacing w:after="0" w:line="240" w:lineRule="auto"/>
            <w:jc w:val="center"/>
            <w:rPr>
              <w:rFonts w:ascii="Arial" w:eastAsia="Times New Roman" w:hAnsi="Arial" w:cs="Arial"/>
              <w:sz w:val="18"/>
              <w:szCs w:val="20"/>
            </w:rPr>
          </w:pPr>
          <w:r w:rsidRPr="009F53E7">
            <w:rPr>
              <w:rFonts w:ascii="Arial" w:eastAsia="Times New Roman" w:hAnsi="Arial" w:cs="Arial"/>
              <w:sz w:val="18"/>
              <w:szCs w:val="20"/>
            </w:rPr>
            <w:fldChar w:fldCharType="begin"/>
          </w:r>
          <w:r w:rsidRPr="009F53E7">
            <w:rPr>
              <w:rFonts w:ascii="Arial" w:eastAsia="Times New Roman" w:hAnsi="Arial" w:cs="Arial"/>
              <w:sz w:val="18"/>
              <w:szCs w:val="20"/>
            </w:rPr>
            <w:instrText xml:space="preserve"> PAGE </w:instrText>
          </w:r>
          <w:r w:rsidRPr="009F53E7">
            <w:rPr>
              <w:rFonts w:ascii="Arial" w:eastAsia="Times New Roman" w:hAnsi="Arial" w:cs="Arial"/>
              <w:sz w:val="18"/>
              <w:szCs w:val="20"/>
            </w:rPr>
            <w:fldChar w:fldCharType="separate"/>
          </w:r>
          <w:r w:rsidR="00CC787C">
            <w:rPr>
              <w:rFonts w:ascii="Arial" w:eastAsia="Times New Roman" w:hAnsi="Arial" w:cs="Arial"/>
              <w:noProof/>
              <w:sz w:val="18"/>
              <w:szCs w:val="20"/>
            </w:rPr>
            <w:t>2</w:t>
          </w:r>
          <w:r w:rsidRPr="009F53E7">
            <w:rPr>
              <w:rFonts w:ascii="Arial" w:eastAsia="Times New Roman" w:hAnsi="Arial" w:cs="Arial"/>
              <w:sz w:val="18"/>
              <w:szCs w:val="20"/>
            </w:rPr>
            <w:fldChar w:fldCharType="end"/>
          </w:r>
          <w:r w:rsidRPr="009F53E7">
            <w:rPr>
              <w:rFonts w:ascii="Arial" w:eastAsia="Times New Roman" w:hAnsi="Arial" w:cs="Arial"/>
              <w:sz w:val="18"/>
              <w:szCs w:val="20"/>
            </w:rPr>
            <w:t xml:space="preserve"> of </w:t>
          </w:r>
          <w:r w:rsidRPr="009F53E7">
            <w:rPr>
              <w:rFonts w:ascii="Arial" w:eastAsia="Times New Roman" w:hAnsi="Arial" w:cs="Arial"/>
              <w:sz w:val="18"/>
              <w:szCs w:val="20"/>
            </w:rPr>
            <w:fldChar w:fldCharType="begin"/>
          </w:r>
          <w:r w:rsidRPr="009F53E7">
            <w:rPr>
              <w:rFonts w:ascii="Arial" w:eastAsia="Times New Roman" w:hAnsi="Arial" w:cs="Arial"/>
              <w:sz w:val="18"/>
              <w:szCs w:val="20"/>
            </w:rPr>
            <w:instrText xml:space="preserve"> NUMPAGES </w:instrText>
          </w:r>
          <w:r w:rsidRPr="009F53E7">
            <w:rPr>
              <w:rFonts w:ascii="Arial" w:eastAsia="Times New Roman" w:hAnsi="Arial" w:cs="Arial"/>
              <w:sz w:val="18"/>
              <w:szCs w:val="20"/>
            </w:rPr>
            <w:fldChar w:fldCharType="separate"/>
          </w:r>
          <w:r w:rsidR="00CC787C">
            <w:rPr>
              <w:rFonts w:ascii="Arial" w:eastAsia="Times New Roman" w:hAnsi="Arial" w:cs="Arial"/>
              <w:noProof/>
              <w:sz w:val="18"/>
              <w:szCs w:val="20"/>
            </w:rPr>
            <w:t>6</w:t>
          </w:r>
          <w:r w:rsidRPr="009F53E7">
            <w:rPr>
              <w:rFonts w:ascii="Arial" w:eastAsia="Times New Roman" w:hAnsi="Arial" w:cs="Arial"/>
              <w:sz w:val="18"/>
              <w:szCs w:val="20"/>
            </w:rPr>
            <w:fldChar w:fldCharType="end"/>
          </w:r>
        </w:p>
      </w:tc>
    </w:tr>
  </w:tbl>
  <w:p w14:paraId="22CEDCC5" w14:textId="77777777" w:rsidR="00525A3E" w:rsidRPr="007A2BC4" w:rsidRDefault="00525A3E" w:rsidP="00257281">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4CE432C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2"/>
        <w:szCs w:val="22"/>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6"/>
    </w:lvlOverride>
    <w:lvlOverride w:ilvl="1"/>
  </w:num>
  <w:num w:numId="3">
    <w:abstractNumId w:val="0"/>
    <w:lvlOverride w:ilvl="0">
      <w:startOverride w:val="6"/>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NTQ1NDO3tDCxNDdT0lEKTi0uzszPAykwrAUAq/UpRywAAAA="/>
  </w:docVars>
  <w:rsids>
    <w:rsidRoot w:val="007877A8"/>
    <w:rsid w:val="0000156D"/>
    <w:rsid w:val="0000184E"/>
    <w:rsid w:val="00001A68"/>
    <w:rsid w:val="000021FF"/>
    <w:rsid w:val="000151CF"/>
    <w:rsid w:val="00017923"/>
    <w:rsid w:val="00034FB3"/>
    <w:rsid w:val="000351A4"/>
    <w:rsid w:val="00043991"/>
    <w:rsid w:val="0004491C"/>
    <w:rsid w:val="00045CB2"/>
    <w:rsid w:val="0004740F"/>
    <w:rsid w:val="0005034E"/>
    <w:rsid w:val="00052232"/>
    <w:rsid w:val="000650EE"/>
    <w:rsid w:val="00077448"/>
    <w:rsid w:val="00085874"/>
    <w:rsid w:val="00090725"/>
    <w:rsid w:val="00090D07"/>
    <w:rsid w:val="000D5F93"/>
    <w:rsid w:val="000E28AE"/>
    <w:rsid w:val="000E3ECD"/>
    <w:rsid w:val="000F0CF0"/>
    <w:rsid w:val="000F4800"/>
    <w:rsid w:val="001079C7"/>
    <w:rsid w:val="00111EFC"/>
    <w:rsid w:val="00116351"/>
    <w:rsid w:val="00135F2D"/>
    <w:rsid w:val="00151DCD"/>
    <w:rsid w:val="001672AC"/>
    <w:rsid w:val="00172B18"/>
    <w:rsid w:val="001734E2"/>
    <w:rsid w:val="00173824"/>
    <w:rsid w:val="001A01C4"/>
    <w:rsid w:val="001A6176"/>
    <w:rsid w:val="001C161A"/>
    <w:rsid w:val="001D10A8"/>
    <w:rsid w:val="001E215B"/>
    <w:rsid w:val="001E2D87"/>
    <w:rsid w:val="001E3375"/>
    <w:rsid w:val="001E3D53"/>
    <w:rsid w:val="001F13B8"/>
    <w:rsid w:val="00220F74"/>
    <w:rsid w:val="00233646"/>
    <w:rsid w:val="00240158"/>
    <w:rsid w:val="0024539C"/>
    <w:rsid w:val="00254E77"/>
    <w:rsid w:val="00257281"/>
    <w:rsid w:val="002658D8"/>
    <w:rsid w:val="0027762B"/>
    <w:rsid w:val="002B7A2D"/>
    <w:rsid w:val="002C32D8"/>
    <w:rsid w:val="002C574F"/>
    <w:rsid w:val="002D04DD"/>
    <w:rsid w:val="002D5D3C"/>
    <w:rsid w:val="002E2731"/>
    <w:rsid w:val="003069BD"/>
    <w:rsid w:val="00312D04"/>
    <w:rsid w:val="003461EB"/>
    <w:rsid w:val="00355504"/>
    <w:rsid w:val="0036559B"/>
    <w:rsid w:val="0037134F"/>
    <w:rsid w:val="00384A8F"/>
    <w:rsid w:val="00384FEF"/>
    <w:rsid w:val="00387D9A"/>
    <w:rsid w:val="003A0B18"/>
    <w:rsid w:val="003D7D0C"/>
    <w:rsid w:val="003E3A31"/>
    <w:rsid w:val="003F5CE7"/>
    <w:rsid w:val="003F6057"/>
    <w:rsid w:val="00405EB7"/>
    <w:rsid w:val="0042055A"/>
    <w:rsid w:val="004205BD"/>
    <w:rsid w:val="00425005"/>
    <w:rsid w:val="0043771F"/>
    <w:rsid w:val="00446790"/>
    <w:rsid w:val="00454959"/>
    <w:rsid w:val="00455D42"/>
    <w:rsid w:val="00473A91"/>
    <w:rsid w:val="0049651F"/>
    <w:rsid w:val="004A571F"/>
    <w:rsid w:val="004E1BAE"/>
    <w:rsid w:val="0050072C"/>
    <w:rsid w:val="005132D5"/>
    <w:rsid w:val="00525A3E"/>
    <w:rsid w:val="005317AA"/>
    <w:rsid w:val="005458D3"/>
    <w:rsid w:val="00547330"/>
    <w:rsid w:val="005641D8"/>
    <w:rsid w:val="0058374A"/>
    <w:rsid w:val="005865A6"/>
    <w:rsid w:val="005D21B5"/>
    <w:rsid w:val="005E2A05"/>
    <w:rsid w:val="005F082F"/>
    <w:rsid w:val="006068CC"/>
    <w:rsid w:val="00606AC1"/>
    <w:rsid w:val="006123E8"/>
    <w:rsid w:val="00630078"/>
    <w:rsid w:val="00633002"/>
    <w:rsid w:val="0065200C"/>
    <w:rsid w:val="00660C39"/>
    <w:rsid w:val="00682AA2"/>
    <w:rsid w:val="00686A68"/>
    <w:rsid w:val="006B0FA6"/>
    <w:rsid w:val="006D023F"/>
    <w:rsid w:val="006E3D5C"/>
    <w:rsid w:val="006F7338"/>
    <w:rsid w:val="007218EB"/>
    <w:rsid w:val="00721960"/>
    <w:rsid w:val="007240CD"/>
    <w:rsid w:val="0072432B"/>
    <w:rsid w:val="00727670"/>
    <w:rsid w:val="0074AF96"/>
    <w:rsid w:val="00754073"/>
    <w:rsid w:val="00755447"/>
    <w:rsid w:val="00782FD8"/>
    <w:rsid w:val="00784785"/>
    <w:rsid w:val="007877A8"/>
    <w:rsid w:val="00796B14"/>
    <w:rsid w:val="007A5876"/>
    <w:rsid w:val="007B0B8C"/>
    <w:rsid w:val="007B486C"/>
    <w:rsid w:val="007B4E8A"/>
    <w:rsid w:val="007C16D5"/>
    <w:rsid w:val="007C30F7"/>
    <w:rsid w:val="007E6111"/>
    <w:rsid w:val="007F33AB"/>
    <w:rsid w:val="007F7241"/>
    <w:rsid w:val="007F7DD2"/>
    <w:rsid w:val="00803D73"/>
    <w:rsid w:val="008343BE"/>
    <w:rsid w:val="00844E43"/>
    <w:rsid w:val="00856A22"/>
    <w:rsid w:val="0086459C"/>
    <w:rsid w:val="00865C66"/>
    <w:rsid w:val="0087663A"/>
    <w:rsid w:val="008775C1"/>
    <w:rsid w:val="00890284"/>
    <w:rsid w:val="00895B9D"/>
    <w:rsid w:val="00897722"/>
    <w:rsid w:val="008A78FA"/>
    <w:rsid w:val="008B691F"/>
    <w:rsid w:val="008F1ADA"/>
    <w:rsid w:val="00903037"/>
    <w:rsid w:val="0091581C"/>
    <w:rsid w:val="00987FB9"/>
    <w:rsid w:val="009A6CB4"/>
    <w:rsid w:val="009A7915"/>
    <w:rsid w:val="009B16DA"/>
    <w:rsid w:val="009B6BC2"/>
    <w:rsid w:val="009C1FA3"/>
    <w:rsid w:val="009E1BED"/>
    <w:rsid w:val="009E2542"/>
    <w:rsid w:val="009F211E"/>
    <w:rsid w:val="009F53E7"/>
    <w:rsid w:val="00A10086"/>
    <w:rsid w:val="00A144B0"/>
    <w:rsid w:val="00A171C4"/>
    <w:rsid w:val="00A3414A"/>
    <w:rsid w:val="00A51E19"/>
    <w:rsid w:val="00A625BA"/>
    <w:rsid w:val="00A73B1E"/>
    <w:rsid w:val="00A745BA"/>
    <w:rsid w:val="00A803DC"/>
    <w:rsid w:val="00A81C0A"/>
    <w:rsid w:val="00A84C6E"/>
    <w:rsid w:val="00A91836"/>
    <w:rsid w:val="00AA1107"/>
    <w:rsid w:val="00AA4D82"/>
    <w:rsid w:val="00AB4028"/>
    <w:rsid w:val="00AB4EF5"/>
    <w:rsid w:val="00AB7132"/>
    <w:rsid w:val="00AD1684"/>
    <w:rsid w:val="00AD3AA4"/>
    <w:rsid w:val="00AF4EE2"/>
    <w:rsid w:val="00B0690F"/>
    <w:rsid w:val="00B0779A"/>
    <w:rsid w:val="00B21794"/>
    <w:rsid w:val="00B43753"/>
    <w:rsid w:val="00B43F4D"/>
    <w:rsid w:val="00B75369"/>
    <w:rsid w:val="00B834A9"/>
    <w:rsid w:val="00B86EE5"/>
    <w:rsid w:val="00B86F9C"/>
    <w:rsid w:val="00B941CE"/>
    <w:rsid w:val="00BA3EA5"/>
    <w:rsid w:val="00BA6AE5"/>
    <w:rsid w:val="00BB4878"/>
    <w:rsid w:val="00BB536B"/>
    <w:rsid w:val="00C0066B"/>
    <w:rsid w:val="00C14EEA"/>
    <w:rsid w:val="00C15917"/>
    <w:rsid w:val="00C2043D"/>
    <w:rsid w:val="00C54B9A"/>
    <w:rsid w:val="00C61857"/>
    <w:rsid w:val="00C64EBC"/>
    <w:rsid w:val="00C67367"/>
    <w:rsid w:val="00C93261"/>
    <w:rsid w:val="00CA7F0C"/>
    <w:rsid w:val="00CC4A5D"/>
    <w:rsid w:val="00CC6A27"/>
    <w:rsid w:val="00CC787C"/>
    <w:rsid w:val="00CF01D1"/>
    <w:rsid w:val="00CF4681"/>
    <w:rsid w:val="00D233C8"/>
    <w:rsid w:val="00D36092"/>
    <w:rsid w:val="00D6201C"/>
    <w:rsid w:val="00D67638"/>
    <w:rsid w:val="00D7298F"/>
    <w:rsid w:val="00D87ABE"/>
    <w:rsid w:val="00D926D7"/>
    <w:rsid w:val="00DA0616"/>
    <w:rsid w:val="00DA377F"/>
    <w:rsid w:val="00DA3A88"/>
    <w:rsid w:val="00DA4112"/>
    <w:rsid w:val="00DA6564"/>
    <w:rsid w:val="00DD5E8F"/>
    <w:rsid w:val="00DE47E4"/>
    <w:rsid w:val="00E030D9"/>
    <w:rsid w:val="00E112DE"/>
    <w:rsid w:val="00E4087C"/>
    <w:rsid w:val="00E445A3"/>
    <w:rsid w:val="00E4E054"/>
    <w:rsid w:val="00E9268A"/>
    <w:rsid w:val="00EB4BF5"/>
    <w:rsid w:val="00EC638B"/>
    <w:rsid w:val="00ED0E93"/>
    <w:rsid w:val="00EF58D9"/>
    <w:rsid w:val="00F04C2C"/>
    <w:rsid w:val="00F12214"/>
    <w:rsid w:val="00F1514A"/>
    <w:rsid w:val="00F210CC"/>
    <w:rsid w:val="00F23CF2"/>
    <w:rsid w:val="00F31A4E"/>
    <w:rsid w:val="00F50753"/>
    <w:rsid w:val="00F50CC4"/>
    <w:rsid w:val="00F728F8"/>
    <w:rsid w:val="00F91F29"/>
    <w:rsid w:val="00F9620E"/>
    <w:rsid w:val="00FB1DD5"/>
    <w:rsid w:val="00FB6F89"/>
    <w:rsid w:val="00FC6DA6"/>
    <w:rsid w:val="00FD29A5"/>
    <w:rsid w:val="00FD62BE"/>
    <w:rsid w:val="00FF00FE"/>
    <w:rsid w:val="00FF306B"/>
    <w:rsid w:val="02715F4C"/>
    <w:rsid w:val="027C2D66"/>
    <w:rsid w:val="032A7B71"/>
    <w:rsid w:val="0366C1F1"/>
    <w:rsid w:val="046A2C24"/>
    <w:rsid w:val="0541F336"/>
    <w:rsid w:val="07BE1E83"/>
    <w:rsid w:val="0832AB30"/>
    <w:rsid w:val="0842B64B"/>
    <w:rsid w:val="085E408C"/>
    <w:rsid w:val="08E7F101"/>
    <w:rsid w:val="0B36BE4A"/>
    <w:rsid w:val="0BD83DEF"/>
    <w:rsid w:val="0BF68CB8"/>
    <w:rsid w:val="0C280470"/>
    <w:rsid w:val="0D8F4259"/>
    <w:rsid w:val="0F10D6CE"/>
    <w:rsid w:val="0F6EDE3D"/>
    <w:rsid w:val="104A4147"/>
    <w:rsid w:val="109B6EB2"/>
    <w:rsid w:val="12517634"/>
    <w:rsid w:val="126D5651"/>
    <w:rsid w:val="12ACD1D4"/>
    <w:rsid w:val="1354E067"/>
    <w:rsid w:val="1421CA39"/>
    <w:rsid w:val="148C54BC"/>
    <w:rsid w:val="1557C52B"/>
    <w:rsid w:val="16668C0D"/>
    <w:rsid w:val="188541E6"/>
    <w:rsid w:val="18DDA2C8"/>
    <w:rsid w:val="18FDF825"/>
    <w:rsid w:val="1A73EA0E"/>
    <w:rsid w:val="1AC7C8EC"/>
    <w:rsid w:val="1B775441"/>
    <w:rsid w:val="1B94C9BC"/>
    <w:rsid w:val="1C35C9BF"/>
    <w:rsid w:val="1C4DC0F2"/>
    <w:rsid w:val="1CC0B157"/>
    <w:rsid w:val="1D00309F"/>
    <w:rsid w:val="1DADF738"/>
    <w:rsid w:val="1E3C691A"/>
    <w:rsid w:val="1FB5BAB8"/>
    <w:rsid w:val="2057337E"/>
    <w:rsid w:val="20D2CB73"/>
    <w:rsid w:val="21A54833"/>
    <w:rsid w:val="21ECEEB9"/>
    <w:rsid w:val="22A5595A"/>
    <w:rsid w:val="23354FDB"/>
    <w:rsid w:val="23C6C59D"/>
    <w:rsid w:val="23CB8D2B"/>
    <w:rsid w:val="2523E697"/>
    <w:rsid w:val="26E5D57A"/>
    <w:rsid w:val="275D5C56"/>
    <w:rsid w:val="27BC422B"/>
    <w:rsid w:val="28854328"/>
    <w:rsid w:val="2904A34D"/>
    <w:rsid w:val="2914BC86"/>
    <w:rsid w:val="2996190F"/>
    <w:rsid w:val="2C882B6A"/>
    <w:rsid w:val="2DB7C8AC"/>
    <w:rsid w:val="2EC104B6"/>
    <w:rsid w:val="30AA56AC"/>
    <w:rsid w:val="32275931"/>
    <w:rsid w:val="3290052D"/>
    <w:rsid w:val="337DAEFB"/>
    <w:rsid w:val="33C6967D"/>
    <w:rsid w:val="34D109A1"/>
    <w:rsid w:val="357D131E"/>
    <w:rsid w:val="35A38C3B"/>
    <w:rsid w:val="35C0115A"/>
    <w:rsid w:val="35D4CD04"/>
    <w:rsid w:val="3650C870"/>
    <w:rsid w:val="366CDA02"/>
    <w:rsid w:val="36D59521"/>
    <w:rsid w:val="39221E1B"/>
    <w:rsid w:val="39C659F5"/>
    <w:rsid w:val="39D08387"/>
    <w:rsid w:val="3A508441"/>
    <w:rsid w:val="3A544A19"/>
    <w:rsid w:val="3A553F06"/>
    <w:rsid w:val="3BEC2931"/>
    <w:rsid w:val="3C3E9C51"/>
    <w:rsid w:val="3C3FBE00"/>
    <w:rsid w:val="3D4B88F0"/>
    <w:rsid w:val="3DC5F23B"/>
    <w:rsid w:val="3DC60015"/>
    <w:rsid w:val="3E9C6CC6"/>
    <w:rsid w:val="3F0139E5"/>
    <w:rsid w:val="3F9FD6F9"/>
    <w:rsid w:val="3FCCD47B"/>
    <w:rsid w:val="4107DD67"/>
    <w:rsid w:val="41120D74"/>
    <w:rsid w:val="418E7F21"/>
    <w:rsid w:val="41BB7CA3"/>
    <w:rsid w:val="41D5DBE0"/>
    <w:rsid w:val="41E0BF70"/>
    <w:rsid w:val="424AB561"/>
    <w:rsid w:val="42CB90C3"/>
    <w:rsid w:val="42CC3534"/>
    <w:rsid w:val="439F26B1"/>
    <w:rsid w:val="44AD8EFE"/>
    <w:rsid w:val="44CBD437"/>
    <w:rsid w:val="453F04C0"/>
    <w:rsid w:val="468765E2"/>
    <w:rsid w:val="47E39EC7"/>
    <w:rsid w:val="488E619C"/>
    <w:rsid w:val="48AABB25"/>
    <w:rsid w:val="49A30AC3"/>
    <w:rsid w:val="4A037B1D"/>
    <w:rsid w:val="4A37EB81"/>
    <w:rsid w:val="4BF282B0"/>
    <w:rsid w:val="4C467167"/>
    <w:rsid w:val="4C56B954"/>
    <w:rsid w:val="4CE82F16"/>
    <w:rsid w:val="4DC45D43"/>
    <w:rsid w:val="4F17FFAA"/>
    <w:rsid w:val="4F7423A2"/>
    <w:rsid w:val="4F7FD45B"/>
    <w:rsid w:val="4FB07AC0"/>
    <w:rsid w:val="510AA926"/>
    <w:rsid w:val="52607F19"/>
    <w:rsid w:val="529371FF"/>
    <w:rsid w:val="52ED8FB2"/>
    <w:rsid w:val="5330C4AC"/>
    <w:rsid w:val="53842813"/>
    <w:rsid w:val="53FB41D0"/>
    <w:rsid w:val="55E338A9"/>
    <w:rsid w:val="5671132F"/>
    <w:rsid w:val="571BDC39"/>
    <w:rsid w:val="578389A3"/>
    <w:rsid w:val="57C53A8D"/>
    <w:rsid w:val="57DA13CF"/>
    <w:rsid w:val="59E40860"/>
    <w:rsid w:val="5A109B34"/>
    <w:rsid w:val="5A6E8D5A"/>
    <w:rsid w:val="5B75C02C"/>
    <w:rsid w:val="5B7D3713"/>
    <w:rsid w:val="5B980C1B"/>
    <w:rsid w:val="5C9123CC"/>
    <w:rsid w:val="5D0E8B3E"/>
    <w:rsid w:val="5D2172F5"/>
    <w:rsid w:val="5D22998E"/>
    <w:rsid w:val="5D65E401"/>
    <w:rsid w:val="5E186175"/>
    <w:rsid w:val="5E71D04F"/>
    <w:rsid w:val="5EE6033C"/>
    <w:rsid w:val="5F951FAD"/>
    <w:rsid w:val="6041A96B"/>
    <w:rsid w:val="609560DA"/>
    <w:rsid w:val="60E9847D"/>
    <w:rsid w:val="61CE9575"/>
    <w:rsid w:val="61EE82CD"/>
    <w:rsid w:val="63D398DB"/>
    <w:rsid w:val="645DFA50"/>
    <w:rsid w:val="649C312F"/>
    <w:rsid w:val="64E09528"/>
    <w:rsid w:val="64F93AFD"/>
    <w:rsid w:val="65D2C8FC"/>
    <w:rsid w:val="65EE9503"/>
    <w:rsid w:val="6665C67D"/>
    <w:rsid w:val="66B11920"/>
    <w:rsid w:val="67FF269F"/>
    <w:rsid w:val="67FFA505"/>
    <w:rsid w:val="68911AC7"/>
    <w:rsid w:val="68B42E3B"/>
    <w:rsid w:val="68DFC314"/>
    <w:rsid w:val="697CB6FE"/>
    <w:rsid w:val="69E68ECD"/>
    <w:rsid w:val="6A133AD0"/>
    <w:rsid w:val="6ADCE61C"/>
    <w:rsid w:val="6C0D4DD1"/>
    <w:rsid w:val="6C831D46"/>
    <w:rsid w:val="6CBEC565"/>
    <w:rsid w:val="6CE2731F"/>
    <w:rsid w:val="6CFF0562"/>
    <w:rsid w:val="6DAC1393"/>
    <w:rsid w:val="6DC14310"/>
    <w:rsid w:val="6DDF8B5F"/>
    <w:rsid w:val="6E06654B"/>
    <w:rsid w:val="6EB4A061"/>
    <w:rsid w:val="6F66E3F4"/>
    <w:rsid w:val="717F7E16"/>
    <w:rsid w:val="7298917A"/>
    <w:rsid w:val="73919F54"/>
    <w:rsid w:val="73BC6514"/>
    <w:rsid w:val="745CBF2D"/>
    <w:rsid w:val="762BF8CC"/>
    <w:rsid w:val="77E5EE27"/>
    <w:rsid w:val="78214466"/>
    <w:rsid w:val="783C38A0"/>
    <w:rsid w:val="7861451E"/>
    <w:rsid w:val="78A36738"/>
    <w:rsid w:val="78FBAAEA"/>
    <w:rsid w:val="7A10FFAD"/>
    <w:rsid w:val="7AB4D88C"/>
    <w:rsid w:val="7AD6DB34"/>
    <w:rsid w:val="7AF94C50"/>
    <w:rsid w:val="7C459982"/>
    <w:rsid w:val="7CCC1109"/>
    <w:rsid w:val="7DFEF605"/>
    <w:rsid w:val="7FA1C854"/>
    <w:rsid w:val="7FA37A94"/>
    <w:rsid w:val="7FCE18A4"/>
    <w:rsid w:val="7FE339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CE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7877A8"/>
    <w:pPr>
      <w:spacing w:after="0" w:line="240" w:lineRule="auto"/>
      <w:jc w:val="center"/>
    </w:pPr>
    <w:rPr>
      <w:rFonts w:ascii="Arial" w:eastAsia="Times New Roman" w:hAnsi="Arial" w:cs="Tahoma"/>
      <w:sz w:val="18"/>
      <w:szCs w:val="20"/>
    </w:rPr>
  </w:style>
  <w:style w:type="character" w:customStyle="1" w:styleId="SOPLeader">
    <w:name w:val="SOP Leader"/>
    <w:rsid w:val="007877A8"/>
    <w:rPr>
      <w:rFonts w:ascii="Calibri" w:hAnsi="Calibri"/>
      <w:b/>
      <w:sz w:val="24"/>
    </w:rPr>
  </w:style>
  <w:style w:type="paragraph" w:customStyle="1" w:styleId="SOPName">
    <w:name w:val="SOP Name"/>
    <w:basedOn w:val="Normal"/>
    <w:rsid w:val="007877A8"/>
    <w:pPr>
      <w:spacing w:after="0" w:line="240" w:lineRule="auto"/>
    </w:pPr>
    <w:rPr>
      <w:rFonts w:ascii="Arial" w:eastAsia="Times New Roman" w:hAnsi="Arial" w:cs="Tahoma"/>
      <w:sz w:val="24"/>
      <w:szCs w:val="20"/>
    </w:rPr>
  </w:style>
  <w:style w:type="character" w:styleId="Hyperlink">
    <w:name w:val="Hyperlink"/>
    <w:semiHidden/>
    <w:rsid w:val="007877A8"/>
    <w:rPr>
      <w:color w:val="0000FF"/>
      <w:u w:val="single"/>
    </w:rPr>
  </w:style>
  <w:style w:type="paragraph" w:customStyle="1" w:styleId="SOPTableHeader">
    <w:name w:val="SOP Table Header"/>
    <w:basedOn w:val="Normal"/>
    <w:rsid w:val="007877A8"/>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7877A8"/>
    <w:rPr>
      <w:sz w:val="18"/>
    </w:rPr>
  </w:style>
  <w:style w:type="paragraph" w:customStyle="1" w:styleId="SOPLevel1">
    <w:name w:val="SOP Level 1"/>
    <w:basedOn w:val="Normal"/>
    <w:rsid w:val="007877A8"/>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7877A8"/>
    <w:pPr>
      <w:numPr>
        <w:ilvl w:val="1"/>
      </w:numPr>
      <w:spacing w:before="20" w:after="20"/>
      <w:ind w:left="936" w:hanging="576"/>
    </w:pPr>
    <w:rPr>
      <w:b w:val="0"/>
    </w:rPr>
  </w:style>
  <w:style w:type="paragraph" w:customStyle="1" w:styleId="SOPLevel3">
    <w:name w:val="SOP Level 3"/>
    <w:basedOn w:val="SOPLevel2"/>
    <w:rsid w:val="007877A8"/>
    <w:pPr>
      <w:numPr>
        <w:ilvl w:val="2"/>
      </w:numPr>
      <w:ind w:left="1728" w:hanging="792"/>
    </w:pPr>
  </w:style>
  <w:style w:type="paragraph" w:customStyle="1" w:styleId="SOPLevel4">
    <w:name w:val="SOP Level 4"/>
    <w:basedOn w:val="SOPLevel3"/>
    <w:rsid w:val="007877A8"/>
    <w:pPr>
      <w:numPr>
        <w:ilvl w:val="3"/>
      </w:numPr>
      <w:tabs>
        <w:tab w:val="clear" w:pos="2898"/>
        <w:tab w:val="num" w:pos="2700"/>
      </w:tabs>
      <w:ind w:left="2736" w:hanging="1008"/>
    </w:pPr>
  </w:style>
  <w:style w:type="paragraph" w:customStyle="1" w:styleId="SOPLevel5">
    <w:name w:val="SOP Level 5"/>
    <w:basedOn w:val="SOPLevel4"/>
    <w:rsid w:val="007877A8"/>
    <w:pPr>
      <w:numPr>
        <w:ilvl w:val="4"/>
      </w:numPr>
      <w:ind w:left="3960" w:hanging="1224"/>
    </w:pPr>
  </w:style>
  <w:style w:type="paragraph" w:customStyle="1" w:styleId="SOPLevel6">
    <w:name w:val="SOP Level 6"/>
    <w:basedOn w:val="SOPLevel5"/>
    <w:rsid w:val="007877A8"/>
    <w:pPr>
      <w:numPr>
        <w:ilvl w:val="5"/>
      </w:numPr>
      <w:ind w:left="5400" w:hanging="1440"/>
    </w:pPr>
  </w:style>
  <w:style w:type="character" w:styleId="CommentReference">
    <w:name w:val="annotation reference"/>
    <w:rsid w:val="007877A8"/>
    <w:rPr>
      <w:sz w:val="16"/>
      <w:szCs w:val="16"/>
    </w:rPr>
  </w:style>
  <w:style w:type="paragraph" w:styleId="CommentText">
    <w:name w:val="annotation text"/>
    <w:basedOn w:val="Normal"/>
    <w:link w:val="CommentTextChar"/>
    <w:rsid w:val="007877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877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8"/>
    <w:rPr>
      <w:rFonts w:ascii="Tahoma" w:hAnsi="Tahoma" w:cs="Tahoma"/>
      <w:sz w:val="16"/>
      <w:szCs w:val="16"/>
    </w:rPr>
  </w:style>
  <w:style w:type="paragraph" w:styleId="Header">
    <w:name w:val="header"/>
    <w:basedOn w:val="Normal"/>
    <w:link w:val="HeaderChar"/>
    <w:uiPriority w:val="99"/>
    <w:unhideWhenUsed/>
    <w:rsid w:val="00A8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C6E"/>
  </w:style>
  <w:style w:type="paragraph" w:styleId="Footer">
    <w:name w:val="footer"/>
    <w:basedOn w:val="Normal"/>
    <w:link w:val="FooterChar"/>
    <w:uiPriority w:val="99"/>
    <w:unhideWhenUsed/>
    <w:rsid w:val="00A8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6E"/>
  </w:style>
  <w:style w:type="paragraph" w:styleId="CommentSubject">
    <w:name w:val="annotation subject"/>
    <w:basedOn w:val="CommentText"/>
    <w:next w:val="CommentText"/>
    <w:link w:val="CommentSubjectChar"/>
    <w:uiPriority w:val="99"/>
    <w:semiHidden/>
    <w:unhideWhenUsed/>
    <w:rsid w:val="0005223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2232"/>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AF247-C604-402A-8FB6-17E3EF8F481A}">
  <ds:schemaRefs>
    <ds:schemaRef ds:uri="http://schemas.microsoft.com/sharepoint/v3/contenttype/forms"/>
  </ds:schemaRefs>
</ds:datastoreItem>
</file>

<file path=customXml/itemProps2.xml><?xml version="1.0" encoding="utf-8"?>
<ds:datastoreItem xmlns:ds="http://schemas.openxmlformats.org/officeDocument/2006/customXml" ds:itemID="{83868DEE-A988-4B67-8680-0C4403AC6C49}">
  <ds:schemaRefs>
    <ds:schemaRef ds:uri="http://purl.org/dc/terms/"/>
    <ds:schemaRef ds:uri="2ef64c7a-f0db-4be9-a2d1-a81bc3108332"/>
    <ds:schemaRef ds:uri="56c6f19a-effe-4935-9341-fe92395bebc7"/>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CF1CCA4-98B9-44B5-9DBA-47CFFA8CF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2021-10-19T21:43:00Z</dcterms:created>
  <dcterms:modified xsi:type="dcterms:W3CDTF">2021-10-19T21:43:00Z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