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2AB8" w:rsidR="00D92D66" w:rsidP="00D92D66" w:rsidRDefault="00D92D66" w14:paraId="663F80DE" w14:textId="664D3DEA">
      <w:pPr>
        <w:rPr>
          <w:rFonts w:ascii="Arial Narrow" w:hAnsi="Arial Narrow"/>
          <w:sz w:val="22"/>
          <w:szCs w:val="22"/>
        </w:rPr>
      </w:pPr>
    </w:p>
    <w:tbl>
      <w:tblPr>
        <w:tblW w:w="1108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19"/>
        <w:gridCol w:w="2447"/>
        <w:gridCol w:w="6319"/>
      </w:tblGrid>
      <w:tr w:rsidRPr="00BC2AB8" w:rsidR="00D65000" w:rsidTr="6C51D178" w14:paraId="03842926" w14:textId="77777777">
        <w:trPr>
          <w:cantSplit/>
        </w:trPr>
        <w:tc>
          <w:tcPr>
            <w:tcW w:w="11085" w:type="dxa"/>
            <w:gridSpan w:val="3"/>
            <w:shd w:val="clear" w:color="auto" w:fill="D9D9D9" w:themeFill="background1" w:themeFillShade="D9"/>
          </w:tcPr>
          <w:p w:rsidR="00BC2AB8" w:rsidP="00EF59CF" w:rsidRDefault="00BC2AB8" w14:paraId="10542ADE" w14:textId="77777777">
            <w:pPr>
              <w:pStyle w:val="ChecklistBasis"/>
              <w:rPr>
                <w:sz w:val="22"/>
                <w:szCs w:val="22"/>
              </w:rPr>
            </w:pPr>
          </w:p>
          <w:p w:rsidRPr="00BC2AB8" w:rsidR="00D65000" w:rsidP="00EF59CF" w:rsidRDefault="00D65000" w14:paraId="776BF60E" w14:textId="5C1756CE">
            <w:pPr>
              <w:pStyle w:val="ChecklistBasis"/>
              <w:rPr>
                <w:sz w:val="22"/>
                <w:szCs w:val="22"/>
              </w:rPr>
            </w:pPr>
            <w:r w:rsidRPr="0E6A3DAC">
              <w:rPr>
                <w:sz w:val="22"/>
                <w:szCs w:val="22"/>
              </w:rPr>
              <w:t xml:space="preserve">The purpose of this checklist is to allow </w:t>
            </w:r>
            <w:r w:rsidRPr="0E6A3DAC" w:rsidR="2193F108">
              <w:rPr>
                <w:sz w:val="22"/>
                <w:szCs w:val="22"/>
              </w:rPr>
              <w:t>Clin</w:t>
            </w:r>
            <w:r w:rsidRPr="0E6A3DAC" w:rsidR="6C32210E">
              <w:rPr>
                <w:sz w:val="22"/>
                <w:szCs w:val="22"/>
              </w:rPr>
              <w:t>i</w:t>
            </w:r>
            <w:r w:rsidRPr="0E6A3DAC" w:rsidR="2193F108">
              <w:rPr>
                <w:sz w:val="22"/>
                <w:szCs w:val="22"/>
              </w:rPr>
              <w:t>c</w:t>
            </w:r>
            <w:r w:rsidRPr="0E6A3DAC" w:rsidR="45EF7455">
              <w:rPr>
                <w:sz w:val="22"/>
                <w:szCs w:val="22"/>
              </w:rPr>
              <w:t>i</w:t>
            </w:r>
            <w:r w:rsidRPr="0E6A3DAC" w:rsidR="2193F108">
              <w:rPr>
                <w:sz w:val="22"/>
                <w:szCs w:val="22"/>
              </w:rPr>
              <w:t>ans</w:t>
            </w:r>
            <w:r w:rsidRPr="0E6A3DAC">
              <w:rPr>
                <w:sz w:val="22"/>
                <w:szCs w:val="22"/>
              </w:rPr>
              <w:t xml:space="preserve"> to conduct a quality improvement self-assessment of </w:t>
            </w:r>
            <w:r w:rsidRPr="007A3F86">
              <w:rPr>
                <w:sz w:val="22"/>
                <w:szCs w:val="22"/>
              </w:rPr>
              <w:t xml:space="preserve">their </w:t>
            </w:r>
            <w:r w:rsidRPr="007A3F86" w:rsidR="007A3F86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Humanitarian Use Device (HUD)</w:t>
            </w:r>
            <w:r w:rsidRPr="007A3F86" w:rsidR="23061480">
              <w:rPr>
                <w:sz w:val="22"/>
                <w:szCs w:val="22"/>
              </w:rPr>
              <w:t xml:space="preserve"> Project</w:t>
            </w:r>
            <w:r w:rsidRPr="007A3F86">
              <w:rPr>
                <w:sz w:val="22"/>
                <w:szCs w:val="22"/>
              </w:rPr>
              <w:t xml:space="preserve"> and is indicative of what the Rutgers HSPP Quality Assurance Team would expect</w:t>
            </w:r>
            <w:r w:rsidRPr="0E6A3DAC">
              <w:rPr>
                <w:sz w:val="22"/>
                <w:szCs w:val="22"/>
              </w:rPr>
              <w:t xml:space="preserve"> to see when performing on site monitoring or auditing of your </w:t>
            </w:r>
            <w:r w:rsidRPr="0E6A3DAC" w:rsidR="0018060F">
              <w:rPr>
                <w:sz w:val="22"/>
                <w:szCs w:val="22"/>
              </w:rPr>
              <w:t xml:space="preserve">HUD </w:t>
            </w:r>
            <w:r w:rsidRPr="0E6A3DAC" w:rsidR="20D96690">
              <w:rPr>
                <w:sz w:val="22"/>
                <w:szCs w:val="22"/>
              </w:rPr>
              <w:t>Project</w:t>
            </w:r>
            <w:r w:rsidRPr="0E6A3DAC">
              <w:rPr>
                <w:sz w:val="22"/>
                <w:szCs w:val="22"/>
              </w:rPr>
              <w:t>.</w:t>
            </w:r>
          </w:p>
          <w:p w:rsidRPr="00BC2AB8" w:rsidR="00D65000" w:rsidP="00EF59CF" w:rsidRDefault="00D65000" w14:paraId="03CB7FE9" w14:textId="77777777">
            <w:pPr>
              <w:pStyle w:val="ChecklistBasis"/>
              <w:rPr>
                <w:sz w:val="22"/>
                <w:szCs w:val="22"/>
              </w:rPr>
            </w:pPr>
          </w:p>
          <w:p w:rsidRPr="00BC2AB8" w:rsidR="00110111" w:rsidP="00110111" w:rsidRDefault="00110111" w14:paraId="670AEBD3" w14:textId="2B2707FD">
            <w:pPr>
              <w:spacing w:line="238" w:lineRule="auto"/>
              <w:ind w:right="51"/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As defined in 21 CFR 814.3(n), a Humanitarian Use Device (HUD) is a “medical device intended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>to benefit patients in the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>treatment or diagnosis of a disease or condition that affects or is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>manifested in not more than 8,000 individuals in the United States per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>year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”. </w:t>
            </w:r>
            <w:r w:rsidRPr="0E6A3DAC">
              <w:rPr>
                <w:rFonts w:ascii="Arial Narrow" w:hAnsi="Arial Narrow"/>
                <w:sz w:val="22"/>
                <w:szCs w:val="22"/>
              </w:rPr>
              <w:t>FDA grants approval for physicians to use HUDs in clinical treatment or a clinical investigation through its Humanitarian Device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 xml:space="preserve">Exemption (HDE) Program. Although the use of a HUD within its approved labeling </w:t>
            </w:r>
            <w:r w:rsidRPr="0E6A3DAC">
              <w:rPr>
                <w:rFonts w:ascii="Arial Narrow" w:hAnsi="Arial Narrow"/>
                <w:sz w:val="22"/>
                <w:szCs w:val="22"/>
                <w:u w:val="single"/>
              </w:rPr>
              <w:t>does not constitute research</w:t>
            </w:r>
            <w:r w:rsidRPr="0E6A3DAC">
              <w:rPr>
                <w:rFonts w:ascii="Arial Narrow" w:hAnsi="Arial Narrow"/>
                <w:sz w:val="22"/>
                <w:szCs w:val="22"/>
              </w:rPr>
              <w:t>, the FDA requires IRB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>approval be obtained before a HUD can be used in an institution. Therefore, a healthcare professional wishing to use an HDE</w:t>
            </w:r>
            <w:r w:rsidRPr="0E6A3DAC" w:rsidR="000273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E6A3DAC">
              <w:rPr>
                <w:rFonts w:ascii="Arial Narrow" w:hAnsi="Arial Narrow"/>
                <w:sz w:val="22"/>
                <w:szCs w:val="22"/>
              </w:rPr>
              <w:t xml:space="preserve">approved HUD to treat or diagnose a patient </w:t>
            </w:r>
            <w:r w:rsidRPr="0E6A3DAC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must obtain IRB approval before use of the HUD</w:t>
            </w:r>
            <w:r w:rsidRPr="0E6A3DAC" w:rsidR="15A135D6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 xml:space="preserve"> (except for emergency use)</w:t>
            </w:r>
            <w:r w:rsidRPr="0E6A3DA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BC2AB8" w:rsidR="00110111" w:rsidP="00110111" w:rsidRDefault="00110111" w14:paraId="2905E3DB" w14:textId="77777777">
            <w:pPr>
              <w:spacing w:line="238" w:lineRule="auto"/>
              <w:ind w:right="51"/>
              <w:rPr>
                <w:rFonts w:ascii="Arial Narrow" w:hAnsi="Arial Narrow"/>
                <w:sz w:val="22"/>
                <w:szCs w:val="22"/>
              </w:rPr>
            </w:pPr>
          </w:p>
          <w:p w:rsidR="00D65000" w:rsidP="00027318" w:rsidRDefault="00110111" w14:paraId="7FC6A7CE" w14:textId="77777777">
            <w:pPr>
              <w:spacing w:line="238" w:lineRule="auto"/>
              <w:ind w:right="51"/>
              <w:rPr>
                <w:rFonts w:ascii="Arial Narrow" w:hAnsi="Arial Narrow"/>
                <w:sz w:val="22"/>
                <w:szCs w:val="22"/>
              </w:rPr>
            </w:pPr>
            <w:r w:rsidRPr="00BC2AB8">
              <w:rPr>
                <w:rFonts w:ascii="Arial Narrow" w:hAnsi="Arial Narrow"/>
                <w:sz w:val="22"/>
                <w:szCs w:val="22"/>
              </w:rPr>
              <w:t xml:space="preserve">The responsibilities of </w:t>
            </w:r>
            <w:r w:rsidRPr="00BC2AB8" w:rsidR="525AFB41">
              <w:rPr>
                <w:rFonts w:ascii="Arial Narrow" w:hAnsi="Arial Narrow"/>
                <w:sz w:val="22"/>
                <w:szCs w:val="22"/>
              </w:rPr>
              <w:t>C</w:t>
            </w:r>
            <w:r w:rsidRPr="00BC2AB8">
              <w:rPr>
                <w:rFonts w:ascii="Arial Narrow" w:hAnsi="Arial Narrow"/>
                <w:sz w:val="22"/>
                <w:szCs w:val="22"/>
              </w:rPr>
              <w:t>linicians, IRBs and the Institution (where clinical care with HUD will occur), when clinical use of a HUD is proposed, are listed below.</w:t>
            </w:r>
          </w:p>
          <w:p w:rsidRPr="00BC2AB8" w:rsidR="00BC2AB8" w:rsidP="00027318" w:rsidRDefault="00BC2AB8" w14:paraId="30F6B4D5" w14:textId="57CD7321">
            <w:pPr>
              <w:spacing w:line="238" w:lineRule="auto"/>
              <w:ind w:right="5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BC2AB8" w:rsidR="00D65000" w:rsidTr="6C51D178" w14:paraId="1588D7F4" w14:textId="77777777">
        <w:trPr>
          <w:cantSplit/>
        </w:trPr>
        <w:tc>
          <w:tcPr>
            <w:tcW w:w="11085" w:type="dxa"/>
            <w:gridSpan w:val="3"/>
            <w:shd w:val="clear" w:color="auto" w:fill="000000" w:themeFill="text1"/>
          </w:tcPr>
          <w:p w:rsidRPr="00BC2AB8" w:rsidR="00D65000" w:rsidP="00EF59CF" w:rsidRDefault="00137C7E" w14:paraId="002B3B26" w14:textId="16D6FAFA">
            <w:pPr>
              <w:jc w:val="center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HUD</w:t>
            </w:r>
            <w:r w:rsidRPr="00BC2AB8" w:rsidR="00D65000">
              <w:rPr>
                <w:rStyle w:val="ChecklistLeader"/>
                <w:sz w:val="22"/>
                <w:szCs w:val="22"/>
              </w:rPr>
              <w:t xml:space="preserve"> </w:t>
            </w:r>
            <w:r w:rsidRPr="00BC2AB8" w:rsidR="6F017DEC">
              <w:rPr>
                <w:rStyle w:val="ChecklistLeader"/>
                <w:sz w:val="22"/>
                <w:szCs w:val="22"/>
              </w:rPr>
              <w:t>Project Details</w:t>
            </w:r>
          </w:p>
        </w:tc>
      </w:tr>
      <w:tr w:rsidRPr="00BC2AB8" w:rsidR="00D65000" w:rsidTr="6C51D178" w14:paraId="22CC2A2A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00D65000" w:rsidP="592702DB" w:rsidRDefault="6F017DEC" w14:paraId="3DD1797E" w14:textId="38984772">
            <w:pPr>
              <w:pStyle w:val="ChecklistBasis"/>
              <w:spacing w:line="259" w:lineRule="auto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Clinician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592702DB" w:rsidRDefault="00D65000" w14:paraId="282EB46B" w14:textId="77777777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02D76FE8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00D65000" w:rsidP="592702DB" w:rsidRDefault="5DCF4623" w14:paraId="0D7A5711" w14:textId="10965CC7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 xml:space="preserve">IRB </w:t>
            </w:r>
            <w:r w:rsidRPr="00BC2AB8" w:rsidR="00D65000">
              <w:rPr>
                <w:rStyle w:val="ChecklistLeader"/>
                <w:sz w:val="22"/>
                <w:szCs w:val="22"/>
              </w:rPr>
              <w:t>Protocol Number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592702DB" w:rsidRDefault="00D65000" w14:paraId="296AD76E" w14:textId="77777777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592702DB" w:rsidTr="6C51D178" w14:paraId="64F3BA7D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302E7DE7" w:rsidP="592702DB" w:rsidRDefault="302E7DE7" w14:paraId="30F5715B" w14:textId="4C503A6B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Name of Diagnostic or Device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302E7DE7" w:rsidP="592702DB" w:rsidRDefault="302E7DE7" w14:paraId="185A494D" w14:textId="4F9A20F1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/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     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248FC8AA" w14:textId="77777777">
        <w:trPr>
          <w:cantSplit/>
          <w:trHeight w:val="368"/>
        </w:trPr>
        <w:tc>
          <w:tcPr>
            <w:tcW w:w="4766" w:type="dxa"/>
            <w:gridSpan w:val="2"/>
            <w:vAlign w:val="center"/>
          </w:tcPr>
          <w:p w:rsidRPr="005E1E9C" w:rsidR="00D65000" w:rsidP="592702DB" w:rsidRDefault="6EBAFED1" w14:paraId="0CA240EF" w14:textId="0CDDB416">
            <w:pPr>
              <w:pStyle w:val="ChecklistBasis"/>
              <w:spacing w:line="259" w:lineRule="auto"/>
              <w:jc w:val="right"/>
              <w:rPr>
                <w:rStyle w:val="ChecklistLeader"/>
                <w:sz w:val="22"/>
                <w:szCs w:val="22"/>
              </w:rPr>
            </w:pPr>
            <w:r w:rsidRPr="005E1E9C">
              <w:rPr>
                <w:rStyle w:val="ChecklistLeader"/>
                <w:sz w:val="22"/>
                <w:szCs w:val="22"/>
              </w:rPr>
              <w:t>Device Manufacturer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00EF59CF" w:rsidRDefault="00D65000" w14:paraId="47A1C859" w14:textId="77777777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592702DB" w:rsidTr="6C51D178" w14:paraId="5D3325FA" w14:textId="77777777">
        <w:trPr>
          <w:cantSplit/>
          <w:trHeight w:val="368"/>
        </w:trPr>
        <w:tc>
          <w:tcPr>
            <w:tcW w:w="4766" w:type="dxa"/>
            <w:gridSpan w:val="2"/>
            <w:vAlign w:val="center"/>
          </w:tcPr>
          <w:p w:rsidRPr="005E1E9C" w:rsidR="487325AE" w:rsidP="592702DB" w:rsidRDefault="487325AE" w14:paraId="57217807" w14:textId="58B16FCE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5E1E9C">
              <w:rPr>
                <w:rStyle w:val="ChecklistLeader"/>
                <w:sz w:val="22"/>
                <w:szCs w:val="22"/>
              </w:rPr>
              <w:t>H</w:t>
            </w:r>
            <w:r w:rsidRPr="005E1E9C" w:rsidR="49664AAC">
              <w:rPr>
                <w:rStyle w:val="ChecklistLeader"/>
                <w:sz w:val="22"/>
                <w:szCs w:val="22"/>
              </w:rPr>
              <w:t>DE</w:t>
            </w:r>
            <w:r w:rsidRPr="005E1E9C" w:rsidR="31FA1F48">
              <w:rPr>
                <w:rStyle w:val="ChecklistLeader"/>
                <w:sz w:val="22"/>
                <w:szCs w:val="22"/>
              </w:rPr>
              <w:t xml:space="preserve"> Holder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31FA1F48" w:rsidP="592702DB" w:rsidRDefault="31FA1F48" w14:paraId="5AE836B2" w14:textId="2E6A3B00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/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     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7F6DFA7C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00D65000" w:rsidP="592702DB" w:rsidRDefault="00D65000" w14:paraId="3B11DC6D" w14:textId="77777777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Name of Person Completing Checklist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00EF59CF" w:rsidRDefault="00D65000" w14:paraId="3742240E" w14:textId="77777777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76978491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00D65000" w:rsidP="592702DB" w:rsidRDefault="00D65000" w14:paraId="392F593D" w14:textId="77777777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Date Checklist Completed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00EF59CF" w:rsidRDefault="00D65000" w14:paraId="687F4C1B" w14:textId="77777777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13150806" w14:textId="77777777">
        <w:trPr>
          <w:cantSplit/>
          <w:trHeight w:val="224"/>
        </w:trPr>
        <w:tc>
          <w:tcPr>
            <w:tcW w:w="11085" w:type="dxa"/>
            <w:gridSpan w:val="3"/>
            <w:shd w:val="clear" w:color="auto" w:fill="D9D9D9" w:themeFill="background1" w:themeFillShade="D9"/>
            <w:vAlign w:val="center"/>
          </w:tcPr>
          <w:p w:rsidRPr="00BC2AB8" w:rsidR="00D65000" w:rsidP="592702DB" w:rsidRDefault="318821F1" w14:paraId="2DC5A9EF" w14:textId="0AB7D5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2AB8">
              <w:rPr>
                <w:rFonts w:ascii="Arial Narrow" w:hAnsi="Arial Narrow"/>
                <w:b/>
                <w:bCs/>
                <w:sz w:val="22"/>
                <w:szCs w:val="22"/>
              </w:rPr>
              <w:t>Device</w:t>
            </w:r>
            <w:r w:rsidRPr="00BC2AB8" w:rsidR="4FA0B5B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C2AB8" w:rsidR="00D65000">
              <w:rPr>
                <w:rFonts w:ascii="Arial Narrow" w:hAnsi="Arial Narrow"/>
                <w:b/>
                <w:bCs/>
                <w:sz w:val="22"/>
                <w:szCs w:val="22"/>
              </w:rPr>
              <w:t>Information</w:t>
            </w:r>
            <w:r w:rsidRPr="00BC2AB8" w:rsidR="76C4A80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And Use</w:t>
            </w:r>
          </w:p>
        </w:tc>
      </w:tr>
      <w:tr w:rsidRPr="00BC2AB8" w:rsidR="00D65000" w:rsidTr="6C51D178" w14:paraId="1DDCAF79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="00D65000" w:rsidP="00D65000" w:rsidRDefault="18726495" w14:paraId="3EC09F0C" w14:textId="77777777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BC2AB8">
              <w:rPr>
                <w:rStyle w:val="ChecklistLeader"/>
                <w:sz w:val="22"/>
                <w:szCs w:val="22"/>
              </w:rPr>
              <w:t>Use Status</w:t>
            </w:r>
          </w:p>
          <w:p w:rsidRPr="00BC2AB8" w:rsidR="00BC2AB8" w:rsidP="00D65000" w:rsidRDefault="00BC2AB8" w14:paraId="52644D30" w14:textId="0BB5A562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>
              <w:rPr>
                <w:rStyle w:val="ChecklistLeader"/>
                <w:b w:val="0"/>
                <w:bCs/>
                <w:sz w:val="22"/>
                <w:szCs w:val="22"/>
              </w:rPr>
              <w:t>[</w:t>
            </w:r>
            <w:r w:rsidRPr="00BC2AB8">
              <w:rPr>
                <w:rStyle w:val="ChecklistLeader"/>
                <w:b w:val="0"/>
                <w:bCs/>
                <w:sz w:val="22"/>
                <w:szCs w:val="22"/>
              </w:rPr>
              <w:t xml:space="preserve">as of </w:t>
            </w:r>
            <w:r w:rsidRPr="00BC2AB8">
              <w:rPr>
                <w:rStyle w:val="ChecklistLeader"/>
                <w:b w:val="0"/>
                <w:bCs/>
                <w:sz w:val="22"/>
                <w:szCs w:val="22"/>
                <w:u w:val="single"/>
              </w:rPr>
              <w:t>MM/DD/YYYY</w:t>
            </w:r>
            <w:r>
              <w:rPr>
                <w:rStyle w:val="ChecklistLeader"/>
                <w:b w:val="0"/>
                <w:bCs/>
                <w:sz w:val="22"/>
                <w:szCs w:val="22"/>
                <w:u w:val="single"/>
              </w:rPr>
              <w:t>]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Pr="00BC2AB8" w:rsidR="00D65000" w:rsidP="0E6A3DAC" w:rsidRDefault="00973A50" w14:paraId="2E523E87" w14:textId="21BDD721">
            <w:pPr>
              <w:contextualSpacing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178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22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00BC2AB8" w:rsidR="00BC2AB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2AB8" w:rsidR="50EB232A">
              <w:rPr>
                <w:rFonts w:ascii="Arial Narrow" w:hAnsi="Arial Narrow"/>
                <w:sz w:val="22"/>
                <w:szCs w:val="22"/>
              </w:rPr>
              <w:t>N</w:t>
            </w:r>
            <w:r w:rsidRPr="0E6A3DAC" w:rsidR="7B9D9091">
              <w:rPr>
                <w:rStyle w:val="ChecklistLeader"/>
                <w:b w:val="0"/>
                <w:sz w:val="22"/>
                <w:szCs w:val="22"/>
              </w:rPr>
              <w:t xml:space="preserve">umber of </w:t>
            </w:r>
            <w:r w:rsidRPr="0E6A3DAC" w:rsidR="03FAEDAC">
              <w:rPr>
                <w:rStyle w:val="ChecklistLeader"/>
                <w:b w:val="0"/>
                <w:sz w:val="22"/>
                <w:szCs w:val="22"/>
              </w:rPr>
              <w:t xml:space="preserve">Patients Which have received device: 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  <w:p w:rsidRPr="00D20622" w:rsidR="00D65000" w:rsidP="0E6A3DAC" w:rsidRDefault="00973A50" w14:paraId="6CF21356" w14:textId="49597446">
            <w:pPr>
              <w:contextualSpacing/>
              <w:rPr>
                <w:rFonts w:ascii="Arial Narrow" w:hAnsi="Arial Narrow"/>
                <w:noProof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623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22">
                  <w:rPr>
                    <w:rFonts w:hint="eastAsia" w:ascii="MS Gothic" w:hAnsi="MS Gothic" w:eastAsia="MS Gothic"/>
                    <w:sz w:val="22"/>
                    <w:szCs w:val="22"/>
                  </w:rPr>
                  <w:t>☐</w:t>
                </w:r>
              </w:sdtContent>
            </w:sdt>
            <w:r w:rsidRPr="00BC2AB8" w:rsidR="00D6500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2AB8" w:rsidR="50DB517E">
              <w:rPr>
                <w:rFonts w:ascii="Arial Narrow" w:hAnsi="Arial Narrow"/>
                <w:sz w:val="22"/>
                <w:szCs w:val="22"/>
              </w:rPr>
              <w:t>Number of devices used</w:t>
            </w:r>
            <w:r w:rsidR="00D2062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045CCE7F" w14:textId="77777777">
        <w:trPr>
          <w:cantSplit/>
          <w:trHeight w:val="360"/>
        </w:trPr>
        <w:tc>
          <w:tcPr>
            <w:tcW w:w="4766" w:type="dxa"/>
            <w:gridSpan w:val="2"/>
            <w:vAlign w:val="center"/>
          </w:tcPr>
          <w:p w:rsidRPr="00BC2AB8" w:rsidR="00D65000" w:rsidP="592702DB" w:rsidRDefault="00D65000" w14:paraId="307E7409" w14:textId="5126E9D1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6C51D178">
              <w:rPr>
                <w:rStyle w:val="ChecklistLeader"/>
                <w:sz w:val="22"/>
                <w:szCs w:val="22"/>
              </w:rPr>
              <w:t>Date of</w:t>
            </w:r>
            <w:r w:rsidRPr="6C51D178" w:rsidR="15584C37">
              <w:rPr>
                <w:rStyle w:val="ChecklistLeader"/>
                <w:sz w:val="22"/>
                <w:szCs w:val="22"/>
              </w:rPr>
              <w:t xml:space="preserve"> Initial IRB Approval:</w:t>
            </w:r>
          </w:p>
        </w:tc>
        <w:tc>
          <w:tcPr>
            <w:tcW w:w="6319" w:type="dxa"/>
            <w:vAlign w:val="center"/>
          </w:tcPr>
          <w:p w:rsidRPr="00BC2AB8" w:rsidR="00D65000" w:rsidP="0E6A3DAC" w:rsidRDefault="41F2B1E3" w14:paraId="7E364E0A" w14:textId="0304568E">
            <w:pPr>
              <w:rPr>
                <w:rStyle w:val="ChecklistLeader"/>
                <w:sz w:val="22"/>
                <w:szCs w:val="22"/>
              </w:rPr>
            </w:pPr>
            <w:r w:rsidRPr="0E6A3DAC">
              <w:rPr>
                <w:rStyle w:val="ChecklistLeader"/>
                <w:sz w:val="22"/>
                <w:szCs w:val="22"/>
              </w:rPr>
              <w:t>Date</w:t>
            </w:r>
            <w:r w:rsidR="00D20622">
              <w:rPr>
                <w:rStyle w:val="ChecklistLeader"/>
                <w:sz w:val="22"/>
                <w:szCs w:val="22"/>
              </w:rPr>
              <w:t>:</w:t>
            </w:r>
            <w:r w:rsidR="00D20622">
              <w:rPr>
                <w:rStyle w:val="ChecklistLeader"/>
              </w:rPr>
              <w:t xml:space="preserve"> 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 w:rsidR="00D20622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657E4ECC" w14:textId="77777777">
        <w:trPr>
          <w:cantSplit/>
          <w:trHeight w:val="360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Pr="00BC2AB8" w:rsidR="00D65000" w:rsidP="0E6A3DAC" w:rsidRDefault="00D65000" w14:paraId="776A9129" w14:textId="6239DE53">
            <w:pPr>
              <w:pStyle w:val="ChecklistBasis"/>
              <w:jc w:val="right"/>
              <w:rPr>
                <w:rStyle w:val="ChecklistLeader"/>
                <w:sz w:val="22"/>
                <w:szCs w:val="22"/>
                <w:highlight w:val="yellow"/>
              </w:rPr>
            </w:pPr>
            <w:r w:rsidRPr="6C51D178">
              <w:rPr>
                <w:rStyle w:val="ChecklistLeader"/>
                <w:sz w:val="22"/>
                <w:szCs w:val="22"/>
              </w:rPr>
              <w:t xml:space="preserve">Date First </w:t>
            </w:r>
            <w:r w:rsidRPr="6C51D178" w:rsidR="703E860D">
              <w:rPr>
                <w:rStyle w:val="ChecklistLeader"/>
                <w:sz w:val="22"/>
                <w:szCs w:val="22"/>
              </w:rPr>
              <w:t>HUD</w:t>
            </w:r>
            <w:r w:rsidRPr="6C51D178" w:rsidR="523D263B">
              <w:rPr>
                <w:rStyle w:val="ChecklistLeader"/>
                <w:sz w:val="22"/>
                <w:szCs w:val="22"/>
              </w:rPr>
              <w:t xml:space="preserve"> </w:t>
            </w:r>
            <w:r w:rsidRPr="6C51D178" w:rsidR="7A2C3B29">
              <w:rPr>
                <w:rStyle w:val="ChecklistLeader"/>
                <w:sz w:val="22"/>
                <w:szCs w:val="22"/>
              </w:rPr>
              <w:t>Administered</w:t>
            </w:r>
            <w:r w:rsidRPr="6C51D178" w:rsidR="3914251A">
              <w:rPr>
                <w:rStyle w:val="ChecklistLeader"/>
                <w:sz w:val="22"/>
                <w:szCs w:val="22"/>
              </w:rPr>
              <w:t>:</w:t>
            </w:r>
          </w:p>
        </w:tc>
        <w:tc>
          <w:tcPr>
            <w:tcW w:w="6319" w:type="dxa"/>
            <w:vAlign w:val="center"/>
          </w:tcPr>
          <w:p w:rsidRPr="00BC2AB8" w:rsidR="00BC2AB8" w:rsidP="592702DB" w:rsidRDefault="00D20622" w14:paraId="4E4FC67B" w14:textId="2DA5B277">
            <w:pPr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pPr>
            <w:r w:rsidRPr="0E6A3DAC">
              <w:rPr>
                <w:rStyle w:val="ChecklistLeader"/>
                <w:sz w:val="22"/>
                <w:szCs w:val="22"/>
              </w:rPr>
              <w:t>Date</w:t>
            </w:r>
            <w:r>
              <w:rPr>
                <w:rStyle w:val="ChecklistLeader"/>
                <w:sz w:val="22"/>
                <w:szCs w:val="22"/>
              </w:rPr>
              <w:t>:</w:t>
            </w:r>
            <w:r>
              <w:rPr>
                <w:rStyle w:val="ChecklistLeader"/>
              </w:rPr>
              <w:t xml:space="preserve"> 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BC2AB8">
              <w:rPr>
                <w:rFonts w:ascii="Arial Narrow" w:hAnsi="Arial Narrow"/>
                <w:b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Pr="00BC2AB8" w:rsidR="00D65000" w:rsidTr="6C51D178" w14:paraId="11464EAA" w14:textId="77777777">
        <w:trPr>
          <w:cantSplit/>
          <w:trHeight w:val="72" w:hRule="exact"/>
        </w:trPr>
        <w:tc>
          <w:tcPr>
            <w:tcW w:w="11085" w:type="dxa"/>
            <w:gridSpan w:val="3"/>
            <w:shd w:val="clear" w:color="auto" w:fill="000000" w:themeFill="text1"/>
          </w:tcPr>
          <w:p w:rsidRPr="00BC2AB8" w:rsidR="00D65000" w:rsidP="00EF59CF" w:rsidRDefault="00D65000" w14:paraId="39A1DA73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BC2AB8" w:rsidR="00D65000" w:rsidTr="6C51D178" w14:paraId="4B9F4FA7" w14:textId="77777777">
        <w:trPr>
          <w:cantSplit/>
          <w:trHeight w:val="350"/>
        </w:trPr>
        <w:tc>
          <w:tcPr>
            <w:tcW w:w="11085" w:type="dxa"/>
            <w:gridSpan w:val="3"/>
            <w:shd w:val="clear" w:color="auto" w:fill="D9D9D9" w:themeFill="background1" w:themeFillShade="D9"/>
            <w:vAlign w:val="center"/>
          </w:tcPr>
          <w:p w:rsidRPr="00BC2AB8" w:rsidR="00D65000" w:rsidP="00D20622" w:rsidRDefault="75CB2086" w14:paraId="51447DEA" w14:textId="14198E7E">
            <w:pPr>
              <w:pStyle w:val="ChecklistLevel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C2AB8">
              <w:rPr>
                <w:sz w:val="22"/>
                <w:szCs w:val="22"/>
              </w:rPr>
              <w:t>PROJECT DOCUMENTATION</w:t>
            </w:r>
          </w:p>
        </w:tc>
      </w:tr>
      <w:tr w:rsidRPr="00BC2AB8" w:rsidR="002F4555" w:rsidTr="6C51D178" w14:paraId="36DA6FA4" w14:textId="77777777">
        <w:trPr>
          <w:cantSplit/>
        </w:trPr>
        <w:tc>
          <w:tcPr>
            <w:tcW w:w="2319" w:type="dxa"/>
            <w:vMerge w:val="restart"/>
            <w:shd w:val="clear" w:color="auto" w:fill="auto"/>
          </w:tcPr>
          <w:p w:rsidRPr="00BC2AB8" w:rsidR="002F4555" w:rsidP="00137C7E" w:rsidRDefault="00973A50" w14:paraId="342B9E25" w14:textId="3BA207EA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18318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2831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7692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22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02F4555" w14:paraId="085EC5E4" w14:textId="3D93DA23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 xml:space="preserve">The following documents are included in the Project Files: </w:t>
            </w:r>
          </w:p>
        </w:tc>
      </w:tr>
      <w:tr w:rsidRPr="00BC2AB8" w:rsidR="002F4555" w:rsidTr="6C51D178" w14:paraId="42505606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5DCC5B59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26F8258F" w14:textId="4097C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2306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6503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8838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03D94C4A" w14:textId="618E94CF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Protocol</w:t>
            </w:r>
          </w:p>
        </w:tc>
      </w:tr>
      <w:tr w:rsidRPr="00BC2AB8" w:rsidR="002F4555" w:rsidTr="6C51D178" w14:paraId="45F6111C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105EDA31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21E543CC" w14:textId="10DBAB6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23442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16751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2199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7366B336" w14:textId="29C67379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Humanitarian Device (HDE) Exemption approval order issued by FDA</w:t>
            </w:r>
          </w:p>
        </w:tc>
      </w:tr>
      <w:tr w:rsidRPr="00BC2AB8" w:rsidR="002F4555" w:rsidTr="6C51D178" w14:paraId="6D71C593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7AF0019D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647AE18A" w14:textId="5ACEBB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3995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3884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5333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592B4E90" w14:textId="293C2D26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Description of the Device</w:t>
            </w:r>
          </w:p>
        </w:tc>
      </w:tr>
      <w:tr w:rsidRPr="00BC2AB8" w:rsidR="002F4555" w:rsidTr="6C51D178" w14:paraId="1CE325CB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6CB78970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58207889" w14:textId="09E0870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8819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9150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81525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70BCFA81" w14:textId="16395481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Product Labeling</w:t>
            </w:r>
          </w:p>
        </w:tc>
      </w:tr>
      <w:tr w:rsidRPr="00BC2AB8" w:rsidR="002F4555" w:rsidTr="6C51D178" w14:paraId="0EF8E191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33095DB6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095CD914" w14:textId="78F0091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898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3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7903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4A007798" w14:textId="0C903889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Patient Information Packet that may accompany the HUD</w:t>
            </w:r>
          </w:p>
        </w:tc>
      </w:tr>
      <w:tr w:rsidRPr="00BC2AB8" w:rsidR="002F4555" w:rsidTr="6C51D178" w14:paraId="633A8922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1440DD9D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17829DF7" w14:textId="30149F8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4630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8538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7725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08F2BC9D" w14:textId="771EFD20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Informed Consent For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E6A3DAC">
              <w:rPr>
                <w:rFonts w:ascii="Arial Narrow" w:hAnsi="Arial Narrow"/>
                <w:sz w:val="22"/>
                <w:szCs w:val="22"/>
              </w:rPr>
              <w:t xml:space="preserve"> or Consent Process Letter</w:t>
            </w:r>
          </w:p>
        </w:tc>
      </w:tr>
      <w:tr w:rsidRPr="00BC2AB8" w:rsidR="002F4555" w:rsidTr="6C51D178" w14:paraId="7E79E16C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711846A2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4B5AB5F4" w14:textId="6F7D43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1481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0010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15208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72032A47" w14:textId="3B4D9BEE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Device Accountability Plan</w:t>
            </w:r>
          </w:p>
        </w:tc>
      </w:tr>
      <w:tr w:rsidRPr="00BC2AB8" w:rsidR="002F4555" w:rsidTr="6C51D178" w14:paraId="29672B01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001E7E2F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2CDB8F7E" w14:textId="3EB23A8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5852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2131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4131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002F4555" w14:paraId="7E1C9403" w14:textId="2316B380">
            <w:pPr>
              <w:rPr>
                <w:rFonts w:ascii="Arial Narrow" w:hAnsi="Arial Narrow"/>
                <w:sz w:val="22"/>
                <w:szCs w:val="22"/>
              </w:rPr>
            </w:pPr>
            <w:r w:rsidRPr="0E6A3DAC">
              <w:rPr>
                <w:rFonts w:ascii="Arial Narrow" w:hAnsi="Arial Narrow"/>
                <w:sz w:val="22"/>
                <w:szCs w:val="22"/>
              </w:rPr>
              <w:t>Evidence of Training &amp; Certification</w:t>
            </w:r>
          </w:p>
        </w:tc>
      </w:tr>
      <w:tr w:rsidRPr="00BC2AB8" w:rsidR="002F4555" w:rsidTr="6C51D178" w14:paraId="34438310" w14:textId="77777777">
        <w:trPr>
          <w:cantSplit/>
        </w:trPr>
        <w:tc>
          <w:tcPr>
            <w:tcW w:w="2319" w:type="dxa"/>
            <w:vMerge/>
          </w:tcPr>
          <w:p w:rsidR="002F4555" w:rsidP="00137C7E" w:rsidRDefault="002F4555" w14:paraId="4FFFB75B" w14:textId="7777777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Pr="001C36A5" w:rsidR="002F4555" w:rsidP="001C36A5" w:rsidRDefault="00973A50" w14:paraId="202A07EF" w14:textId="0073B3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1392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Yes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9435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No</w:t>
            </w:r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id w:val="-20232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6A5" w:rsidR="002F4555">
                  <w:rPr>
                    <w:rFonts w:ascii="Segoe UI Symbol" w:hAnsi="Segoe UI Symbol" w:eastAsia="MS Gothic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C36A5" w:rsidR="002F4555">
              <w:rPr>
                <w:rFonts w:ascii="Arial Narrow" w:hAnsi="Arial Narrow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6319" w:type="dxa"/>
            <w:shd w:val="clear" w:color="auto" w:fill="auto"/>
          </w:tcPr>
          <w:p w:rsidRPr="00BC2AB8" w:rsidR="002F4555" w:rsidP="00110111" w:rsidRDefault="79C4B01C" w14:paraId="077F288E" w14:textId="3BCA3291">
            <w:pPr>
              <w:rPr>
                <w:rFonts w:ascii="Arial Narrow" w:hAnsi="Arial Narrow"/>
                <w:sz w:val="22"/>
                <w:szCs w:val="22"/>
              </w:rPr>
            </w:pPr>
            <w:r w:rsidRPr="6C51D178">
              <w:rPr>
                <w:rFonts w:ascii="Arial Narrow" w:hAnsi="Arial Narrow"/>
                <w:sz w:val="22"/>
                <w:szCs w:val="22"/>
              </w:rPr>
              <w:t xml:space="preserve">Hospital/Clinic </w:t>
            </w:r>
            <w:r w:rsidRPr="6C51D178" w:rsidR="0CC0498F">
              <w:rPr>
                <w:rFonts w:ascii="Arial Narrow" w:hAnsi="Arial Narrow"/>
                <w:sz w:val="22"/>
                <w:szCs w:val="22"/>
              </w:rPr>
              <w:t xml:space="preserve">approval for use of HUD </w:t>
            </w:r>
            <w:r w:rsidRPr="6C51D178" w:rsidR="0CF4BC6E">
              <w:rPr>
                <w:rFonts w:ascii="Arial Narrow" w:hAnsi="Arial Narrow"/>
                <w:sz w:val="22"/>
                <w:szCs w:val="22"/>
              </w:rPr>
              <w:t>at the location where the clinical service will be provided</w:t>
            </w:r>
            <w:r w:rsidRPr="6C51D178" w:rsidR="0CC0498F">
              <w:rPr>
                <w:rFonts w:ascii="Arial Narrow" w:hAnsi="Arial Narrow"/>
                <w:sz w:val="22"/>
                <w:szCs w:val="22"/>
              </w:rPr>
              <w:t>, if required</w:t>
            </w:r>
            <w:r w:rsidRPr="6C51D178" w:rsidR="260B0AE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Pr="00BC2AB8" w:rsidR="00110111" w:rsidTr="6C51D178" w14:paraId="2CA1BD77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10111" w:rsidP="00137C7E" w:rsidRDefault="00973A50" w14:paraId="22735721" w14:textId="67290622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20232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99664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6866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10111" w:rsidP="007A3F86" w:rsidRDefault="55AC7FEC" w14:paraId="3DE245EF" w14:textId="1D190C4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Obtai</w:t>
            </w:r>
            <w:r w:rsidRPr="007A3F86" w:rsidR="0FD5FFD0">
              <w:rPr>
                <w:rFonts w:ascii="Arial Narrow" w:hAnsi="Arial Narrow"/>
                <w:sz w:val="22"/>
                <w:szCs w:val="22"/>
              </w:rPr>
              <w:t>n</w:t>
            </w:r>
            <w:r w:rsidRPr="007A3F86" w:rsidR="7A09F555">
              <w:rPr>
                <w:rFonts w:ascii="Arial Narrow" w:hAnsi="Arial Narrow"/>
                <w:sz w:val="22"/>
                <w:szCs w:val="22"/>
              </w:rPr>
              <w:t>ed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and document</w:t>
            </w:r>
            <w:r w:rsidRPr="007A3F86" w:rsidR="5C1B9568">
              <w:rPr>
                <w:rFonts w:ascii="Arial Narrow" w:hAnsi="Arial Narrow"/>
                <w:sz w:val="22"/>
                <w:szCs w:val="22"/>
              </w:rPr>
              <w:t>ed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informed consent in a manner approved by the IRB.</w:t>
            </w:r>
          </w:p>
        </w:tc>
      </w:tr>
      <w:tr w:rsidRPr="00BC2AB8" w:rsidR="00110111" w:rsidTr="6C51D178" w14:paraId="4A042920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10111" w:rsidP="00137C7E" w:rsidRDefault="00973A50" w14:paraId="00363085" w14:textId="556E2E98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14328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7993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20340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10111" w:rsidP="007A3F86" w:rsidRDefault="66DD6223" w14:paraId="39F0128B" w14:textId="40A757D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D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>ocument</w:t>
            </w:r>
            <w:r w:rsidRPr="007A3F86" w:rsidR="18D46F96">
              <w:rPr>
                <w:rFonts w:ascii="Arial Narrow" w:hAnsi="Arial Narrow"/>
                <w:sz w:val="22"/>
                <w:szCs w:val="22"/>
              </w:rPr>
              <w:t>ed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 xml:space="preserve"> that patients receive</w:t>
            </w:r>
            <w:r w:rsidRPr="007A3F86" w:rsidR="719259F6">
              <w:rPr>
                <w:rFonts w:ascii="Arial Narrow" w:hAnsi="Arial Narrow"/>
                <w:sz w:val="22"/>
                <w:szCs w:val="22"/>
              </w:rPr>
              <w:t>d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 xml:space="preserve"> the product labeling information prepared by the HDE holder.</w:t>
            </w:r>
          </w:p>
        </w:tc>
      </w:tr>
      <w:tr w:rsidRPr="00BC2AB8" w:rsidR="00110111" w:rsidTr="6C51D178" w14:paraId="61F4D2A6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10111" w:rsidP="00137C7E" w:rsidRDefault="00973A50" w14:paraId="3FF6292D" w14:textId="28C038DD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844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6101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3282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10111" w:rsidP="007A3F86" w:rsidRDefault="212B1FB1" w14:paraId="619666DB" w14:textId="606DFA6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T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>he</w:t>
            </w:r>
            <w:r w:rsidRPr="007A3F86" w:rsidR="12A205BC">
              <w:rPr>
                <w:rFonts w:ascii="Arial Narrow" w:hAnsi="Arial Narrow"/>
                <w:sz w:val="22"/>
                <w:szCs w:val="22"/>
              </w:rPr>
              <w:t xml:space="preserve"> project documentation specifies which </w:t>
            </w:r>
            <w:r w:rsidRPr="007A3F86" w:rsidR="7A54011D">
              <w:rPr>
                <w:rFonts w:ascii="Arial Narrow" w:hAnsi="Arial Narrow"/>
                <w:sz w:val="22"/>
                <w:szCs w:val="22"/>
              </w:rPr>
              <w:t xml:space="preserve">designated </w:t>
            </w:r>
            <w:r w:rsidRPr="007A3F86" w:rsidR="12A205BC">
              <w:rPr>
                <w:rFonts w:ascii="Arial Narrow" w:hAnsi="Arial Narrow"/>
                <w:sz w:val="22"/>
                <w:szCs w:val="22"/>
              </w:rPr>
              <w:t xml:space="preserve">Clinicians </w:t>
            </w:r>
            <w:r w:rsidRPr="007A3F86" w:rsidR="60C2E916">
              <w:rPr>
                <w:rFonts w:ascii="Arial Narrow" w:hAnsi="Arial Narrow"/>
                <w:sz w:val="22"/>
                <w:szCs w:val="22"/>
              </w:rPr>
              <w:t>are approved</w:t>
            </w:r>
            <w:r w:rsidRPr="007A3F86" w:rsidR="0A03B5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3F86" w:rsidR="1CE9A1E9">
              <w:rPr>
                <w:rFonts w:ascii="Arial Narrow" w:hAnsi="Arial Narrow"/>
                <w:sz w:val="22"/>
                <w:szCs w:val="22"/>
              </w:rPr>
              <w:t>for specific HUD use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 xml:space="preserve"> (i.e., individuals listed in the IRB protocol and approved by the institution for HUD use)</w:t>
            </w:r>
            <w:r w:rsidRPr="007A3F86" w:rsidR="2A3C03D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Pr="00BC2AB8" w:rsidR="00110111" w:rsidTr="6C51D178" w14:paraId="72A1B87F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10111" w:rsidP="00137C7E" w:rsidRDefault="00973A50" w14:paraId="650D75CA" w14:textId="55FB924A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4925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7500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9778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10111" w:rsidP="007A3F86" w:rsidRDefault="368E85A0" w14:paraId="506CA278" w14:textId="7A23B108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T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>he HUD is used within the scope of its labeling (i.e., indication listed in the Directions for Use).</w:t>
            </w:r>
          </w:p>
        </w:tc>
      </w:tr>
      <w:tr w:rsidRPr="00BC2AB8" w:rsidR="00110111" w:rsidTr="6C51D178" w14:paraId="5913593B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10111" w:rsidP="00137C7E" w:rsidRDefault="00973A50" w14:paraId="35FA93B0" w14:textId="48C5C57C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bCs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15822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7094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9745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10111" w:rsidP="007A3F86" w:rsidRDefault="00110111" w14:paraId="6900A6FE" w14:textId="6ECD5726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Maintain a Device Accountability Plan.</w:t>
            </w:r>
          </w:p>
        </w:tc>
      </w:tr>
      <w:tr w:rsidRPr="00BC2AB8" w:rsidR="0018060F" w:rsidTr="6C51D178" w14:paraId="6855712D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4389311F" w14:textId="1D806BA7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8653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261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87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00110111" w14:paraId="012E4D3B" w14:textId="5473854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Maintain IRB approval (continuing review) for as long as the HUD continues to be used at the institution.</w:t>
            </w:r>
          </w:p>
        </w:tc>
      </w:tr>
      <w:tr w:rsidRPr="00BC2AB8" w:rsidR="0018060F" w:rsidTr="6C51D178" w14:paraId="5782C820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1D2350AD" w14:textId="5B2477F3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9837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9957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3117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55AC7FEC" w14:paraId="6EDAB5F1" w14:textId="1EE9E80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Provide</w:t>
            </w:r>
            <w:r w:rsidRPr="007A3F86" w:rsidR="2F44259D">
              <w:rPr>
                <w:rFonts w:ascii="Arial Narrow" w:hAnsi="Arial Narrow"/>
                <w:sz w:val="22"/>
                <w:szCs w:val="22"/>
              </w:rPr>
              <w:t>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copies of safety information at continuing review.</w:t>
            </w:r>
          </w:p>
        </w:tc>
      </w:tr>
      <w:tr w:rsidRPr="00BC2AB8" w:rsidR="0018060F" w:rsidTr="6C51D178" w14:paraId="0345D375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79152A06" w14:textId="76AD11CF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1110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8056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20706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55AC7FEC" w14:paraId="3BFA1008" w14:textId="2CE57473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 xml:space="preserve">If a physician </w:t>
            </w:r>
            <w:r w:rsidRPr="007A3F86" w:rsidR="07099355">
              <w:rPr>
                <w:rFonts w:ascii="Arial Narrow" w:hAnsi="Arial Narrow"/>
                <w:sz w:val="22"/>
                <w:szCs w:val="22"/>
              </w:rPr>
              <w:t>used a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HUD outside of its approved indication(s), additional approval from the IRB </w:t>
            </w:r>
            <w:r w:rsidRPr="007A3F86" w:rsidR="1C341D33">
              <w:rPr>
                <w:rFonts w:ascii="Arial Narrow" w:hAnsi="Arial Narrow"/>
                <w:sz w:val="22"/>
                <w:szCs w:val="22"/>
              </w:rPr>
              <w:t>was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obtained.</w:t>
            </w:r>
          </w:p>
        </w:tc>
      </w:tr>
      <w:tr w:rsidRPr="00BC2AB8" w:rsidR="0018060F" w:rsidTr="6C51D178" w14:paraId="68E309BB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47760131" w14:textId="090950A5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786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9532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1022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55AC7FEC" w14:paraId="15188640" w14:textId="0DC8111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Secure</w:t>
            </w:r>
            <w:r w:rsidRPr="007A3F86" w:rsidR="5CC5F655">
              <w:rPr>
                <w:rFonts w:ascii="Arial Narrow" w:hAnsi="Arial Narrow"/>
                <w:sz w:val="22"/>
                <w:szCs w:val="22"/>
              </w:rPr>
              <w:t>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IRB approval before off-label use, except in emergency situations. If used off-label for emergency use, IRB</w:t>
            </w:r>
            <w:r w:rsidRPr="007A3F86" w:rsidR="43EB80A2">
              <w:rPr>
                <w:rFonts w:ascii="Arial Narrow" w:hAnsi="Arial Narrow"/>
                <w:sz w:val="22"/>
                <w:szCs w:val="22"/>
              </w:rPr>
              <w:t xml:space="preserve"> was notified the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of such use as soon as practicable</w:t>
            </w:r>
            <w:r w:rsidRPr="007A3F86" w:rsidR="11653A7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Pr="00BC2AB8" w:rsidR="0018060F" w:rsidTr="6C51D178" w14:paraId="5B8FBBDF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3406A4F1" w14:textId="2FB5799A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19661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47135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5345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55AC7FEC" w14:paraId="7DF282C5" w14:textId="640CF623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Report</w:t>
            </w:r>
            <w:r w:rsidRPr="007A3F86" w:rsidR="3A6D381F">
              <w:rPr>
                <w:rFonts w:ascii="Arial Narrow" w:hAnsi="Arial Narrow"/>
                <w:sz w:val="22"/>
                <w:szCs w:val="22"/>
              </w:rPr>
              <w:t>ed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to the HDE holder/FDA and to the IRB whenever a HUD may have caused or contributed to the death or serious injury, or </w:t>
            </w:r>
            <w:r w:rsidRPr="007A3F86" w:rsidR="440881EC">
              <w:rPr>
                <w:rFonts w:ascii="Arial Narrow" w:hAnsi="Arial Narrow"/>
                <w:sz w:val="22"/>
                <w:szCs w:val="22"/>
              </w:rPr>
              <w:t xml:space="preserve">has </w:t>
            </w:r>
            <w:r w:rsidRPr="007A3F86">
              <w:rPr>
                <w:rFonts w:ascii="Arial Narrow" w:hAnsi="Arial Narrow"/>
                <w:sz w:val="22"/>
                <w:szCs w:val="22"/>
              </w:rPr>
              <w:t>malfunctioned and would be likely to cause or contribute to a death or serious injury if the malfunction were to recur (21 CFR 814.126(a), see also 21 CFR 803.10).</w:t>
            </w:r>
          </w:p>
        </w:tc>
      </w:tr>
      <w:tr w:rsidRPr="00BC2AB8" w:rsidR="0018060F" w:rsidTr="6C51D178" w14:paraId="61066A9E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7BF301CB" w14:textId="61326A3E">
            <w:pPr>
              <w:pStyle w:val="ChecklistLevel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1072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2423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5931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C005E4" w:rsidR="002F4555">
              <w:rPr>
                <w:b w:val="0"/>
                <w:bCs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00110111" w14:paraId="3498B28C" w14:textId="0BF0F1A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When safety &amp; effectiveness data is being collected for a Pre-Market Approval for the HUD, it is considered research and another e-IRB application must be submitted for approval of the research.</w:t>
            </w:r>
          </w:p>
        </w:tc>
      </w:tr>
      <w:tr w:rsidRPr="00BC2AB8" w:rsidR="0018060F" w:rsidTr="6C51D178" w14:paraId="7CBA4D25" w14:textId="77777777">
        <w:trPr>
          <w:cantSplit/>
          <w:trHeight w:val="332"/>
        </w:trPr>
        <w:tc>
          <w:tcPr>
            <w:tcW w:w="11085" w:type="dxa"/>
            <w:gridSpan w:val="3"/>
            <w:shd w:val="clear" w:color="auto" w:fill="D9D9D9" w:themeFill="background1" w:themeFillShade="D9"/>
            <w:vAlign w:val="center"/>
          </w:tcPr>
          <w:p w:rsidRPr="00BC2AB8" w:rsidR="0018060F" w:rsidP="007A3F86" w:rsidRDefault="4D8F50B3" w14:paraId="522BFDF4" w14:textId="058F660B">
            <w:pPr>
              <w:pStyle w:val="ChecklistLevel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6C51D178">
              <w:rPr>
                <w:sz w:val="22"/>
                <w:szCs w:val="22"/>
              </w:rPr>
              <w:t>DEVICE ACCOUN</w:t>
            </w:r>
            <w:r w:rsidRPr="6C51D178" w:rsidR="13E2B40D">
              <w:rPr>
                <w:sz w:val="22"/>
                <w:szCs w:val="22"/>
              </w:rPr>
              <w:t>T</w:t>
            </w:r>
            <w:r w:rsidRPr="6C51D178">
              <w:rPr>
                <w:sz w:val="22"/>
                <w:szCs w:val="22"/>
              </w:rPr>
              <w:t>ABILITY</w:t>
            </w:r>
          </w:p>
        </w:tc>
      </w:tr>
      <w:tr w:rsidRPr="00BC2AB8" w:rsidR="002F4555" w:rsidTr="6C51D178" w14:paraId="0FCD05C2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13647DF8" w14:textId="133A1CA1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1099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8985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6214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02F4555" w14:paraId="114143A7" w14:textId="28EA287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 xml:space="preserve">First HUD </w:t>
            </w:r>
            <w:r w:rsidRPr="007A3F86">
              <w:rPr>
                <w:rFonts w:ascii="Arial Narrow" w:hAnsi="Arial Narrow" w:eastAsia="Arial Narrow" w:cs="Arial Narrow"/>
                <w:sz w:val="22"/>
                <w:szCs w:val="22"/>
              </w:rPr>
              <w:t>administered on or a</w:t>
            </w:r>
            <w:r w:rsidRPr="007A3F86">
              <w:rPr>
                <w:rFonts w:ascii="Arial Narrow" w:hAnsi="Arial Narrow"/>
                <w:sz w:val="22"/>
                <w:szCs w:val="22"/>
              </w:rPr>
              <w:t>fter effective date of IRB approval.</w:t>
            </w:r>
          </w:p>
        </w:tc>
      </w:tr>
      <w:tr w:rsidRPr="00BC2AB8" w:rsidR="002F4555" w:rsidTr="6C51D178" w14:paraId="64738602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4F4F921B" w14:textId="1226AE59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1000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4714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3615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CC0498F" w14:paraId="3AA4EF0D" w14:textId="1C91BE7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N</w:t>
            </w:r>
            <w:r w:rsidRPr="007A3F86">
              <w:rPr>
                <w:rStyle w:val="ChecklistLeader"/>
                <w:b w:val="0"/>
                <w:sz w:val="22"/>
                <w:szCs w:val="22"/>
              </w:rPr>
              <w:t>umber of Patients Which have received device: Amount: ______,</w:t>
            </w:r>
            <w:r w:rsidRPr="007A3F86">
              <w:rPr>
                <w:rStyle w:val="ChecklistLeader"/>
                <w:sz w:val="22"/>
                <w:szCs w:val="22"/>
              </w:rPr>
              <w:t xml:space="preserve"> </w:t>
            </w:r>
            <w:r w:rsidRPr="007A3F86">
              <w:rPr>
                <w:rStyle w:val="ChecklistLeader"/>
                <w:b w:val="0"/>
                <w:sz w:val="22"/>
                <w:szCs w:val="22"/>
              </w:rPr>
              <w:t>as of [Date]</w:t>
            </w:r>
            <w:r w:rsidRPr="007A3F86" w:rsidR="1E0721FD">
              <w:rPr>
                <w:rStyle w:val="ChecklistLeader"/>
                <w:b w:val="0"/>
                <w:sz w:val="22"/>
                <w:szCs w:val="22"/>
              </w:rPr>
              <w:t>.</w:t>
            </w:r>
          </w:p>
        </w:tc>
      </w:tr>
      <w:tr w:rsidRPr="00BC2AB8" w:rsidR="002F4555" w:rsidTr="6C51D178" w14:paraId="593D4E39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00210446" w14:textId="5D3DA3D3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5039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2572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9693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CC0498F" w14:paraId="0DADA270" w14:textId="7BD926C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 xml:space="preserve">Number of devices used __________ as of </w:t>
            </w:r>
            <w:r w:rsidRPr="007A3F86" w:rsidR="1E0721FD">
              <w:rPr>
                <w:rStyle w:val="ChecklistLeader"/>
                <w:b w:val="0"/>
                <w:sz w:val="22"/>
                <w:szCs w:val="22"/>
              </w:rPr>
              <w:t>______,</w:t>
            </w:r>
            <w:r w:rsidRPr="007A3F86" w:rsidR="1E0721FD">
              <w:rPr>
                <w:rStyle w:val="ChecklistLeader"/>
                <w:sz w:val="22"/>
                <w:szCs w:val="22"/>
              </w:rPr>
              <w:t xml:space="preserve"> </w:t>
            </w:r>
            <w:r w:rsidRPr="007A3F86" w:rsidR="1E0721FD">
              <w:rPr>
                <w:rStyle w:val="ChecklistLeader"/>
                <w:b w:val="0"/>
                <w:sz w:val="22"/>
                <w:szCs w:val="22"/>
              </w:rPr>
              <w:t>as of [Date].</w:t>
            </w:r>
          </w:p>
        </w:tc>
      </w:tr>
      <w:tr w:rsidRPr="00BC2AB8" w:rsidR="0018060F" w:rsidTr="6C51D178" w14:paraId="6C725B0B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18F415FB" w14:textId="079F57D3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4535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115776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9027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1A935D87" w14:paraId="66FBFEFF" w14:textId="0EFE900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D</w:t>
            </w:r>
            <w:r w:rsidRPr="007A3F86" w:rsidR="268ADEAE">
              <w:rPr>
                <w:rFonts w:ascii="Arial Narrow" w:hAnsi="Arial Narrow"/>
                <w:sz w:val="22"/>
                <w:szCs w:val="22"/>
              </w:rPr>
              <w:t xml:space="preserve">evice </w:t>
            </w:r>
            <w:r w:rsidRPr="007A3F86" w:rsidR="638C4F58">
              <w:rPr>
                <w:rFonts w:ascii="Arial Narrow" w:hAnsi="Arial Narrow"/>
                <w:sz w:val="22"/>
                <w:szCs w:val="22"/>
              </w:rPr>
              <w:t>has been</w:t>
            </w:r>
            <w:r w:rsidRPr="007A3F86" w:rsidR="268ADEAE">
              <w:rPr>
                <w:rFonts w:ascii="Arial Narrow" w:hAnsi="Arial Narrow"/>
                <w:sz w:val="22"/>
                <w:szCs w:val="22"/>
              </w:rPr>
              <w:t xml:space="preserve"> used only by </w:t>
            </w:r>
            <w:r w:rsidRPr="007A3F86" w:rsidR="4FD5267E">
              <w:rPr>
                <w:rFonts w:ascii="Arial Narrow" w:hAnsi="Arial Narrow"/>
                <w:sz w:val="22"/>
                <w:szCs w:val="22"/>
              </w:rPr>
              <w:t>designated Clinicians approved for specific HUD use</w:t>
            </w:r>
            <w:r w:rsidRPr="007A3F86" w:rsidR="268ADEAE">
              <w:rPr>
                <w:rFonts w:ascii="Arial Narrow" w:hAnsi="Arial Narrow"/>
                <w:sz w:val="22"/>
                <w:szCs w:val="22"/>
              </w:rPr>
              <w:t xml:space="preserve"> (i.e., individuals listed in the IRB approved protocol for HUD use and approved by the institution)</w:t>
            </w:r>
            <w:r w:rsidRPr="007A3F86" w:rsidR="55AC7FE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Pr="00BC2AB8" w:rsidR="0018060F" w:rsidTr="6C51D178" w14:paraId="2D944756" w14:textId="77777777">
        <w:trPr>
          <w:cantSplit/>
        </w:trPr>
        <w:tc>
          <w:tcPr>
            <w:tcW w:w="2319" w:type="dxa"/>
            <w:shd w:val="clear" w:color="auto" w:fill="auto"/>
          </w:tcPr>
          <w:p w:rsidRPr="00BC2AB8" w:rsidR="0018060F" w:rsidP="00137C7E" w:rsidRDefault="00973A50" w14:paraId="0FB8384D" w14:textId="23A4A04A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2339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95216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9064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18060F" w:rsidP="007A3F86" w:rsidRDefault="4E7A69F6" w14:paraId="29549992" w14:textId="3EB356E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For protocols outlining additional HUD Training, d</w:t>
            </w:r>
            <w:r w:rsidRPr="007A3F86" w:rsidR="2FC2E4F2">
              <w:rPr>
                <w:rFonts w:ascii="Arial Narrow" w:hAnsi="Arial Narrow"/>
                <w:sz w:val="22"/>
                <w:szCs w:val="22"/>
              </w:rPr>
              <w:t xml:space="preserve">esignated Clinicians </w:t>
            </w:r>
            <w:r w:rsidRPr="007A3F86" w:rsidR="0FCA5CD0">
              <w:rPr>
                <w:rFonts w:ascii="Arial Narrow" w:hAnsi="Arial Narrow"/>
                <w:sz w:val="22"/>
                <w:szCs w:val="22"/>
              </w:rPr>
              <w:t>received such training prior to HUD use (Health care providers are qualified through training and expertise to use the device as required in the HDE Approval Order).</w:t>
            </w:r>
          </w:p>
        </w:tc>
      </w:tr>
      <w:tr w:rsidRPr="00BC2AB8" w:rsidR="002F4555" w:rsidTr="6C51D178" w14:paraId="5EEC4B2B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10268A57" w14:textId="7D5FF859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4044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7525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056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02F4555" w14:paraId="3195E7D9" w14:textId="521477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Device Accountability is maintained for each HUD use and is reported as required by protocol.</w:t>
            </w:r>
          </w:p>
        </w:tc>
      </w:tr>
      <w:tr w:rsidRPr="00BC2AB8" w:rsidR="002F4555" w:rsidTr="6C51D178" w14:paraId="635D2A47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318E77FD" w14:textId="4E88DF7E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10746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2290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3016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5906940F" w14:paraId="419DF217" w14:textId="7F9AE68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S</w:t>
            </w:r>
            <w:r w:rsidRPr="007A3F86" w:rsidR="0CC0498F">
              <w:rPr>
                <w:rFonts w:ascii="Arial Narrow" w:hAnsi="Arial Narrow"/>
                <w:sz w:val="22"/>
                <w:szCs w:val="22"/>
              </w:rPr>
              <w:t>erial numbers/</w:t>
            </w:r>
            <w:r w:rsidRPr="007A3F86" w:rsidR="2395E776">
              <w:rPr>
                <w:rFonts w:ascii="Arial Narrow" w:hAnsi="Arial Narrow"/>
                <w:sz w:val="22"/>
                <w:szCs w:val="22"/>
              </w:rPr>
              <w:t>l</w:t>
            </w:r>
            <w:r w:rsidRPr="007A3F86" w:rsidR="0CC0498F">
              <w:rPr>
                <w:rFonts w:ascii="Arial Narrow" w:hAnsi="Arial Narrow"/>
                <w:sz w:val="22"/>
                <w:szCs w:val="22"/>
              </w:rPr>
              <w:t xml:space="preserve">ot </w:t>
            </w:r>
            <w:r w:rsidRPr="007A3F86" w:rsidR="303BDCC9">
              <w:rPr>
                <w:rFonts w:ascii="Arial Narrow" w:hAnsi="Arial Narrow"/>
                <w:sz w:val="22"/>
                <w:szCs w:val="22"/>
              </w:rPr>
              <w:t>n</w:t>
            </w:r>
            <w:r w:rsidRPr="007A3F86" w:rsidR="0CC0498F">
              <w:rPr>
                <w:rFonts w:ascii="Arial Narrow" w:hAnsi="Arial Narrow"/>
                <w:sz w:val="22"/>
                <w:szCs w:val="22"/>
              </w:rPr>
              <w:t xml:space="preserve">umbers </w:t>
            </w:r>
            <w:r w:rsidRPr="007A3F86" w:rsidR="47539486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Pr="007A3F86" w:rsidR="0CC0498F">
              <w:rPr>
                <w:rFonts w:ascii="Arial Narrow" w:hAnsi="Arial Narrow"/>
                <w:sz w:val="22"/>
                <w:szCs w:val="22"/>
              </w:rPr>
              <w:t>being tracked for use and any other situation which renders the device used.</w:t>
            </w:r>
          </w:p>
        </w:tc>
      </w:tr>
      <w:tr w:rsidRPr="00BC2AB8" w:rsidR="002F4555" w:rsidTr="6C51D178" w14:paraId="0053815A" w14:textId="77777777">
        <w:trPr>
          <w:cantSplit/>
        </w:trPr>
        <w:tc>
          <w:tcPr>
            <w:tcW w:w="2319" w:type="dxa"/>
            <w:shd w:val="clear" w:color="auto" w:fill="auto"/>
          </w:tcPr>
          <w:p w:rsidR="002F4555" w:rsidP="6C51D178" w:rsidRDefault="00973A50" w14:paraId="6054ED6F" w14:textId="75DA4C67">
            <w:pPr>
              <w:pStyle w:val="ChecklistLevel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bCs/>
                  <w:sz w:val="22"/>
                  <w:szCs w:val="22"/>
                </w:rPr>
                <w:id w:val="-879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55">
                  <w:rPr>
                    <w:rFonts w:hint="eastAsia" w:ascii="MS Gothic" w:hAnsi="MS Gothic" w:eastAsia="MS Gothic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Yes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-6008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No</w:t>
            </w:r>
            <w:r w:rsidRPr="00C005E4" w:rsidR="002F4555">
              <w:rPr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b w:val="0"/>
                  <w:bCs/>
                  <w:sz w:val="22"/>
                  <w:szCs w:val="22"/>
                </w:rPr>
                <w:id w:val="19530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5E4" w:rsidR="002F4555">
                  <w:rPr>
                    <w:rFonts w:ascii="Segoe UI Symbol" w:hAnsi="Segoe UI Symbol" w:eastAsia="MS Gothic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6C51D178" w:rsidR="0CC0498F">
              <w:rPr>
                <w:b w:val="0"/>
                <w:sz w:val="22"/>
                <w:szCs w:val="22"/>
              </w:rPr>
              <w:t xml:space="preserve"> N/A</w:t>
            </w:r>
          </w:p>
        </w:tc>
        <w:tc>
          <w:tcPr>
            <w:tcW w:w="8766" w:type="dxa"/>
            <w:gridSpan w:val="2"/>
            <w:shd w:val="clear" w:color="auto" w:fill="auto"/>
          </w:tcPr>
          <w:p w:rsidRPr="007A3F86" w:rsidR="002F4555" w:rsidP="007A3F86" w:rsidRDefault="0CC0498F" w14:paraId="3525A5B9" w14:textId="34AFBD96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A3F86">
              <w:rPr>
                <w:rFonts w:ascii="Arial Narrow" w:hAnsi="Arial Narrow"/>
                <w:sz w:val="22"/>
                <w:szCs w:val="22"/>
              </w:rPr>
              <w:t>Device inventory log</w:t>
            </w:r>
            <w:r w:rsidRPr="007A3F86" w:rsidR="70BFB7CD">
              <w:rPr>
                <w:rFonts w:ascii="Arial Narrow" w:hAnsi="Arial Narrow"/>
                <w:sz w:val="22"/>
                <w:szCs w:val="22"/>
              </w:rPr>
              <w:t xml:space="preserve"> is maintained</w:t>
            </w:r>
            <w:r w:rsidRPr="007A3F86">
              <w:rPr>
                <w:rFonts w:ascii="Arial Narrow" w:hAnsi="Arial Narrow"/>
                <w:sz w:val="22"/>
                <w:szCs w:val="22"/>
              </w:rPr>
              <w:t xml:space="preserve"> (received and returned from manufacturer)</w:t>
            </w:r>
            <w:r w:rsidRPr="007A3F86" w:rsidR="47159B8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Pr="00BC2AB8" w:rsidR="0018060F" w:rsidTr="6C51D178" w14:paraId="39CC8863" w14:textId="77777777">
        <w:trPr>
          <w:cantSplit/>
          <w:trHeight w:val="1133"/>
        </w:trPr>
        <w:tc>
          <w:tcPr>
            <w:tcW w:w="11085" w:type="dxa"/>
            <w:gridSpan w:val="3"/>
            <w:shd w:val="clear" w:color="auto" w:fill="auto"/>
          </w:tcPr>
          <w:p w:rsidRPr="00BC2AB8" w:rsidR="0018060F" w:rsidP="00EF59CF" w:rsidRDefault="0018060F" w14:paraId="48413372" w14:textId="77777777">
            <w:pPr>
              <w:pStyle w:val="ChecklistLevel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C2AB8">
              <w:rPr>
                <w:sz w:val="22"/>
                <w:szCs w:val="22"/>
              </w:rPr>
              <w:t>Comments:</w:t>
            </w:r>
          </w:p>
          <w:p w:rsidRPr="00BC2AB8" w:rsidR="0018060F" w:rsidP="00EF59CF" w:rsidRDefault="0018060F" w14:paraId="519EA968" w14:textId="77777777">
            <w:pPr>
              <w:pStyle w:val="ChecklistLevel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BC2AB8" w:rsidR="0018060F" w:rsidP="00EF59CF" w:rsidRDefault="0018060F" w14:paraId="7AF1B8F3" w14:textId="77777777">
            <w:pPr>
              <w:pStyle w:val="ChecklistLevel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BC2AB8" w:rsidR="0018060F" w:rsidP="00EF59CF" w:rsidRDefault="0018060F" w14:paraId="15BE0274" w14:textId="77777777">
            <w:pPr>
              <w:pStyle w:val="ChecklistLevel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Pr="00BC2AB8" w:rsidR="0018060F" w:rsidP="00EF59CF" w:rsidRDefault="0018060F" w14:paraId="6F4B60C6" w14:textId="17A33972">
            <w:pPr>
              <w:pStyle w:val="ChecklistLevel1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Pr="00BC2AB8" w:rsidR="00D65000" w:rsidP="00D92D66" w:rsidRDefault="00D65000" w14:paraId="3C4D2AB3" w14:textId="34BB865B">
      <w:pPr>
        <w:rPr>
          <w:rFonts w:ascii="Arial Narrow" w:hAnsi="Arial Narrow"/>
          <w:sz w:val="22"/>
          <w:szCs w:val="22"/>
        </w:rPr>
      </w:pPr>
    </w:p>
    <w:p w:rsidR="7C1008CE" w:rsidP="1C9DBCCF" w:rsidRDefault="7C1008CE" w14:paraId="1369CFC1" w14:textId="3BBDE2B8">
      <w:pPr>
        <w:spacing w:line="259" w:lineRule="auto"/>
        <w:rPr>
          <w:rFonts w:ascii="Arial Narrow" w:hAnsi="Arial Narrow"/>
          <w:b w:val="1"/>
          <w:bCs w:val="1"/>
          <w:sz w:val="22"/>
          <w:szCs w:val="22"/>
        </w:rPr>
      </w:pPr>
      <w:r w:rsidRPr="1C9DBCCF" w:rsidR="5ED6EB0E">
        <w:rPr>
          <w:rFonts w:ascii="Arial Narrow" w:hAnsi="Arial Narrow"/>
          <w:b w:val="1"/>
          <w:bCs w:val="1"/>
          <w:sz w:val="22"/>
          <w:szCs w:val="22"/>
        </w:rPr>
        <w:t>MATERIALS</w:t>
      </w:r>
      <w:r w:rsidRPr="1C9DBCCF" w:rsidR="7C1008CE">
        <w:rPr>
          <w:rFonts w:ascii="Arial Narrow" w:hAnsi="Arial Narrow"/>
          <w:b w:val="1"/>
          <w:bCs w:val="1"/>
          <w:sz w:val="22"/>
          <w:szCs w:val="22"/>
        </w:rPr>
        <w:t>:</w:t>
      </w:r>
    </w:p>
    <w:p w:rsidR="4172164B" w:rsidP="1C9DBCCF" w:rsidRDefault="4172164B" w14:paraId="1722BAD3" w14:textId="57AC4660">
      <w:pPr>
        <w:pStyle w:val="Normal"/>
        <w:ind w:left="0"/>
        <w:rPr>
          <w:rFonts w:ascii="Arial Narrow" w:hAnsi="Arial Narrow"/>
          <w:b w:val="0"/>
          <w:bCs w:val="0"/>
          <w:sz w:val="22"/>
          <w:szCs w:val="22"/>
        </w:rPr>
      </w:pPr>
      <w:r w:rsidRPr="1C9DBCCF" w:rsidR="4172164B">
        <w:rPr>
          <w:rFonts w:ascii="Arial Narrow" w:hAnsi="Arial Narrow"/>
          <w:b w:val="0"/>
          <w:bCs w:val="0"/>
          <w:sz w:val="22"/>
          <w:szCs w:val="22"/>
        </w:rPr>
        <w:t>HRP-502g – TEMPLATE – Humanitarian Use Device Consent</w:t>
      </w:r>
    </w:p>
    <w:p w:rsidRPr="00BC2AB8" w:rsidR="00110111" w:rsidP="1C9DBCCF" w:rsidRDefault="74AFA2C9" w14:paraId="53E51717" w14:textId="5DE0E434">
      <w:pPr>
        <w:pStyle w:val="Normal"/>
        <w:ind w:left="0"/>
        <w:rPr>
          <w:rFonts w:ascii="Arial Narrow" w:hAnsi="Arial Narrow"/>
          <w:b w:val="0"/>
          <w:bCs w:val="0"/>
          <w:sz w:val="22"/>
          <w:szCs w:val="22"/>
        </w:rPr>
      </w:pPr>
      <w:r w:rsidRPr="1C9DBCCF" w:rsidR="74AFA2C9">
        <w:rPr>
          <w:rFonts w:ascii="Arial Narrow" w:hAnsi="Arial Narrow"/>
          <w:b w:val="0"/>
          <w:bCs w:val="0"/>
          <w:sz w:val="22"/>
          <w:szCs w:val="22"/>
        </w:rPr>
        <w:t>HRP-503</w:t>
      </w:r>
      <w:r w:rsidRPr="1C9DBCCF" w:rsidR="0AA96C3F">
        <w:rPr>
          <w:rFonts w:ascii="Arial Narrow" w:hAnsi="Arial Narrow"/>
          <w:b w:val="0"/>
          <w:bCs w:val="0"/>
          <w:sz w:val="22"/>
          <w:szCs w:val="22"/>
        </w:rPr>
        <w:t>f</w:t>
      </w:r>
      <w:r w:rsidRPr="1C9DBCCF" w:rsidR="268A9E5E">
        <w:rPr>
          <w:rFonts w:ascii="Arial Narrow" w:hAnsi="Arial Narrow"/>
          <w:b w:val="0"/>
          <w:bCs w:val="0"/>
          <w:sz w:val="22"/>
          <w:szCs w:val="22"/>
        </w:rPr>
        <w:t xml:space="preserve"> – TEMPLATE – Humanitarian Use Device Protocol</w:t>
      </w:r>
    </w:p>
    <w:p w:rsidR="0AA96C3F" w:rsidP="1C9DBCCF" w:rsidRDefault="0AA96C3F" w14:paraId="33B15652" w14:textId="14EC0EDB">
      <w:pPr>
        <w:pStyle w:val="Normal"/>
        <w:ind w:left="0"/>
        <w:rPr>
          <w:rFonts w:ascii="Arial Narrow" w:hAnsi="Arial Narrow"/>
          <w:b w:val="0"/>
          <w:bCs w:val="0"/>
          <w:sz w:val="22"/>
          <w:szCs w:val="22"/>
        </w:rPr>
      </w:pPr>
    </w:p>
    <w:p w:rsidRPr="00BC2AB8" w:rsidR="001F31B4" w:rsidP="00D92D66" w:rsidRDefault="001F31B4" w14:paraId="191E19AB" w14:textId="77777777">
      <w:pPr>
        <w:rPr>
          <w:rFonts w:ascii="Arial Narrow" w:hAnsi="Arial Narrow"/>
          <w:sz w:val="22"/>
          <w:szCs w:val="22"/>
        </w:rPr>
      </w:pPr>
    </w:p>
    <w:sectPr w:rsidRPr="00BC2AB8" w:rsidR="001F31B4" w:rsidSect="00D92D66">
      <w:headerReference w:type="default" r:id="rId8"/>
      <w:footerReference w:type="default" r:id="rId9"/>
      <w:pgSz w:w="12240" w:h="15840" w:orient="portrait"/>
      <w:pgMar w:top="432" w:right="576" w:bottom="432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A50" w:rsidRDefault="00973A50" w14:paraId="6020E43E" w14:textId="77777777">
      <w:r>
        <w:separator/>
      </w:r>
    </w:p>
  </w:endnote>
  <w:endnote w:type="continuationSeparator" w:id="0">
    <w:p w:rsidR="00973A50" w:rsidRDefault="00973A50" w14:paraId="1EA120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C61B2" w:rsidR="00BA5013" w:rsidP="00D92D66" w:rsidRDefault="00BA5013" w14:paraId="192AAF80" w14:textId="77777777">
    <w:pPr>
      <w:pStyle w:val="SOPFooter"/>
      <w:tabs>
        <w:tab w:val="right" w:pos="10800"/>
      </w:tabs>
      <w:jc w:val="left"/>
    </w:pPr>
    <w:r w:rsidRPr="009A46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A50" w:rsidRDefault="00973A50" w14:paraId="54D92DD9" w14:textId="77777777">
      <w:r>
        <w:separator/>
      </w:r>
    </w:p>
  </w:footnote>
  <w:footnote w:type="continuationSeparator" w:id="0">
    <w:p w:rsidR="00973A50" w:rsidRDefault="00973A50" w14:paraId="411BF3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511"/>
      <w:gridCol w:w="2525"/>
      <w:gridCol w:w="2525"/>
      <w:gridCol w:w="2522"/>
    </w:tblGrid>
    <w:tr w:rsidR="00D65000" w:rsidTr="1C9DBCCF" w14:paraId="496C3969" w14:textId="77777777">
      <w:trPr>
        <w:trHeight w:val="620"/>
      </w:trPr>
      <w:tc>
        <w:tcPr>
          <w:tcW w:w="1584" w:type="pct"/>
          <w:vMerge w:val="restart"/>
          <w:tcBorders>
            <w:top w:val="nil"/>
            <w:left w:val="nil"/>
            <w:right w:val="single" w:color="auto" w:sz="4" w:space="0"/>
          </w:tcBorders>
          <w:shd w:val="clear" w:color="auto" w:fill="auto"/>
          <w:noWrap/>
          <w:tcMar/>
          <w:vAlign w:val="bottom"/>
          <w:hideMark/>
        </w:tcPr>
        <w:p w:rsidR="00D65000" w:rsidP="00D92D66" w:rsidRDefault="6C51D178" w14:paraId="6344EB7C" w14:textId="40227542">
          <w:pPr>
            <w:contextualSpacing/>
            <w:rPr>
              <w:rFonts w:ascii="Calibri" w:hAnsi="Calibri" w:cs="Calibri"/>
              <w:color w:val="000000"/>
              <w:sz w:val="22"/>
              <w:szCs w:val="22"/>
            </w:rPr>
          </w:pPr>
          <w:r w:rsidR="1C9DBCCF">
            <w:drawing>
              <wp:inline wp14:editId="2B5765AF" wp14:anchorId="04C21EBB">
                <wp:extent cx="2089965" cy="819150"/>
                <wp:effectExtent l="0" t="0" r="0" b="0"/>
                <wp:docPr id="1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343dc1925774454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08996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6" w:type="pct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  <w:hideMark/>
        </w:tcPr>
        <w:p w:rsidRPr="007E40EE" w:rsidR="00D65000" w:rsidP="00D92D66" w:rsidRDefault="6C51D178" w14:paraId="660ADA79" w14:textId="45F47C33">
          <w:pPr>
            <w:contextualSpacing/>
            <w:rPr>
              <w:rFonts w:ascii="Arial" w:hAnsi="Arial" w:cs="Arial"/>
              <w:b/>
              <w:bCs/>
              <w:color w:val="000000"/>
            </w:rPr>
          </w:pPr>
          <w:r w:rsidRPr="6C51D178">
            <w:rPr>
              <w:rFonts w:ascii="Arial" w:hAnsi="Arial" w:cs="Arial"/>
              <w:b/>
              <w:bCs/>
              <w:color w:val="000000" w:themeColor="text1"/>
            </w:rPr>
            <w:t xml:space="preserve">CHECKLIST: </w:t>
          </w:r>
          <w:r w:rsidRPr="6C51D178">
            <w:rPr>
              <w:rFonts w:ascii="Arial" w:hAnsi="Arial" w:cs="Arial"/>
              <w:color w:val="000000" w:themeColor="text1"/>
              <w:sz w:val="22"/>
              <w:szCs w:val="22"/>
            </w:rPr>
            <w:t>Post Approval Monitoring Self-Assessment - Humanitarian Use Device (HUD)</w:t>
          </w:r>
        </w:p>
      </w:tc>
    </w:tr>
    <w:tr w:rsidR="00D65000" w:rsidTr="1C9DBCCF" w14:paraId="1D25991C" w14:textId="77777777">
      <w:trPr>
        <w:trHeight w:val="265"/>
      </w:trPr>
      <w:tc>
        <w:tcPr>
          <w:tcW w:w="1584" w:type="pct"/>
          <w:vMerge/>
          <w:noWrap/>
          <w:tcMar/>
          <w:vAlign w:val="bottom"/>
          <w:hideMark/>
        </w:tcPr>
        <w:p w:rsidR="00D65000" w:rsidP="00D92D66" w:rsidRDefault="00D65000" w14:paraId="57E348BC" w14:textId="77777777">
          <w:pPr>
            <w:contextualSpacing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  <w:hideMark/>
        </w:tcPr>
        <w:p w:rsidR="00D65000" w:rsidP="00D92D66" w:rsidRDefault="00D65000" w14:paraId="456A3B19" w14:textId="77777777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</w:tcPr>
        <w:p w:rsidR="00D65000" w:rsidP="00D92D66" w:rsidRDefault="00D65000" w14:paraId="5AF52C70" w14:textId="07CA11D7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EFFECTIVE DATE</w:t>
          </w: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  <w:hideMark/>
        </w:tcPr>
        <w:p w:rsidR="00D65000" w:rsidP="00D92D66" w:rsidRDefault="00D65000" w14:paraId="0AB6AD5E" w14:textId="77777777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PAGE</w:t>
          </w:r>
        </w:p>
      </w:tc>
    </w:tr>
    <w:tr w:rsidR="00D65000" w:rsidTr="1C9DBCCF" w14:paraId="0E6F1B4D" w14:textId="77777777">
      <w:trPr>
        <w:trHeight w:val="161"/>
      </w:trPr>
      <w:tc>
        <w:tcPr>
          <w:tcW w:w="1584" w:type="pct"/>
          <w:vMerge/>
          <w:noWrap/>
          <w:tcMar/>
          <w:vAlign w:val="bottom"/>
          <w:hideMark/>
        </w:tcPr>
        <w:p w:rsidR="00D65000" w:rsidP="00D92D66" w:rsidRDefault="00D65000" w14:paraId="466F9639" w14:textId="04F16654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  <w:hideMark/>
        </w:tcPr>
        <w:p w:rsidR="00D65000" w:rsidP="00D92D66" w:rsidRDefault="00D65000" w14:paraId="41E2D463" w14:textId="67F30F86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HRP-430</w:t>
          </w:r>
          <w:r w:rsidR="0018060F">
            <w:rPr>
              <w:rFonts w:ascii="Arial" w:hAnsi="Arial" w:cs="Arial"/>
              <w:color w:val="000000"/>
              <w:sz w:val="18"/>
              <w:szCs w:val="18"/>
            </w:rPr>
            <w:t>e</w:t>
          </w: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</w:tcPr>
        <w:p w:rsidR="00D65000" w:rsidP="00D92D66" w:rsidRDefault="00D65000" w14:paraId="3AA5D203" w14:textId="41C57FDC">
          <w:pPr>
            <w:contextualSpacing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11/1/2020</w:t>
          </w:r>
        </w:p>
      </w:tc>
      <w:tc>
        <w:tcPr>
          <w:tcW w:w="11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tcMar/>
          <w:vAlign w:val="center"/>
          <w:hideMark/>
        </w:tcPr>
        <w:sdt>
          <w:sdtPr>
            <w:rPr>
              <w:rFonts w:ascii="Arial" w:hAnsi="Arial" w:cs="Arial"/>
              <w:noProof/>
              <w:color w:val="000000"/>
              <w:sz w:val="18"/>
              <w:szCs w:val="18"/>
            </w:rPr>
            <w:id w:val="-1304690394"/>
            <w:docPartObj>
              <w:docPartGallery w:val="Page Numbers (Top of Page)"/>
              <w:docPartUnique/>
            </w:docPartObj>
          </w:sdtPr>
          <w:sdtEndPr/>
          <w:sdtContent>
            <w:p w:rsidRPr="004D7153" w:rsidR="00D65000" w:rsidP="00D92D66" w:rsidRDefault="00D65000" w14:paraId="06769642" w14:textId="0D9FE8D4">
              <w:pPr>
                <w:ind w:left="-143"/>
                <w:contextualSpacing/>
                <w:jc w:val="center"/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</w:pP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2</w:t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4D7153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5</w:t>
              </w:r>
              <w:r w:rsidRPr="004D7153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  <w:p w:rsidR="6F042C4A" w:rsidRDefault="6F042C4A" w14:paraId="7F8EB1B7" w14:textId="77777777"/>
      </w:tc>
    </w:tr>
  </w:tbl>
  <w:p w:rsidRPr="00A07356" w:rsidR="00BA5013" w:rsidP="00D92D66" w:rsidRDefault="00BA5013" w14:paraId="5C45A1D5" w14:textId="5234CCBA">
    <w:pPr>
      <w:pStyle w:val="Header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 w:tplc="92462FD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DF6CB296">
      <w:numFmt w:val="decimal"/>
      <w:lvlText w:val=""/>
      <w:lvlJc w:val="left"/>
    </w:lvl>
    <w:lvl w:ilvl="2" w:tplc="BE78B4E6">
      <w:numFmt w:val="decimal"/>
      <w:lvlText w:val=""/>
      <w:lvlJc w:val="left"/>
    </w:lvl>
    <w:lvl w:ilvl="3" w:tplc="91EE0492">
      <w:numFmt w:val="decimal"/>
      <w:lvlText w:val=""/>
      <w:lvlJc w:val="left"/>
    </w:lvl>
    <w:lvl w:ilvl="4" w:tplc="B6C2AD26">
      <w:numFmt w:val="decimal"/>
      <w:lvlText w:val=""/>
      <w:lvlJc w:val="left"/>
    </w:lvl>
    <w:lvl w:ilvl="5" w:tplc="2422969A">
      <w:numFmt w:val="decimal"/>
      <w:lvlText w:val=""/>
      <w:lvlJc w:val="left"/>
    </w:lvl>
    <w:lvl w:ilvl="6" w:tplc="3724EA2C">
      <w:numFmt w:val="decimal"/>
      <w:lvlText w:val=""/>
      <w:lvlJc w:val="left"/>
    </w:lvl>
    <w:lvl w:ilvl="7" w:tplc="521C931A">
      <w:numFmt w:val="decimal"/>
      <w:lvlText w:val=""/>
      <w:lvlJc w:val="left"/>
    </w:lvl>
    <w:lvl w:ilvl="8" w:tplc="D498639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21F6B1E"/>
    <w:multiLevelType w:val="hybridMultilevel"/>
    <w:tmpl w:val="2D081854"/>
    <w:lvl w:ilvl="0" w:tplc="5FC43C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9662ABE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541D"/>
    <w:multiLevelType w:val="multilevel"/>
    <w:tmpl w:val="69C6275E"/>
    <w:lvl w:ilvl="0" w:tplc="CAA847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810"/>
        </w:tabs>
        <w:ind w:left="81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D165A2"/>
    <w:multiLevelType w:val="hybridMultilevel"/>
    <w:tmpl w:val="2CC635BE"/>
    <w:lvl w:ilvl="0" w:tplc="0A4EB7A8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hint="default" w:ascii="Symbol" w:hAnsi="Symbol"/>
      </w:rPr>
    </w:lvl>
    <w:lvl w:ilvl="1" w:tplc="4050ABD0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hint="default" w:ascii="Courier New" w:hAnsi="Courier New"/>
        <w:b w:val="0"/>
        <w:i w:val="0"/>
        <w:sz w:val="20"/>
      </w:rPr>
    </w:lvl>
    <w:lvl w:ilvl="2" w:tplc="FDBA79FC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hint="default" w:ascii="Wingdings" w:hAnsi="Wingdings"/>
      </w:rPr>
    </w:lvl>
    <w:lvl w:ilvl="3" w:tplc="26B6964E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hint="default" w:ascii="Symbol" w:hAnsi="Symbol"/>
        <w:b w:val="0"/>
        <w:i w:val="0"/>
        <w:sz w:val="16"/>
      </w:rPr>
    </w:lvl>
    <w:lvl w:ilvl="4" w:tplc="D082BB2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 w:tplc="178238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A130535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 w:tplc="6D12C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 w:tplc="F688729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6" w15:restartNumberingAfterBreak="0">
    <w:nsid w:val="524A280B"/>
    <w:multiLevelType w:val="hybridMultilevel"/>
    <w:tmpl w:val="04090023"/>
    <w:styleLink w:val="ArticleSection"/>
    <w:lvl w:ilvl="0" w:tplc="F0B6F81E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 w:tplc="32987694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 w:tplc="A0C4027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 w:tplc="3294BD88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 w:tplc="96C8E01E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 w:tplc="866C5F8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 w:tplc="FF9493BC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 w:tplc="08AC1F84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 w:tplc="8A0437A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8370558"/>
    <w:multiLevelType w:val="multilevel"/>
    <w:tmpl w:val="619892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8F465A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38AD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D66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D0D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A4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0E70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288E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3CE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23456F"/>
    <w:multiLevelType w:val="hybridMultilevel"/>
    <w:tmpl w:val="69C6275E"/>
    <w:lvl w:ilvl="0" w:tplc="CAA847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398E"/>
    <w:multiLevelType w:val="hybridMultilevel"/>
    <w:tmpl w:val="EF4CC55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E138C"/>
    <w:multiLevelType w:val="hybridMultilevel"/>
    <w:tmpl w:val="3B4C52B4"/>
    <w:lvl w:ilvl="0" w:tplc="3D204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AAD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9A3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4616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C1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8EF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6A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4CA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FE4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hint="eastAsia" w:ascii="Arial Unicode MS" w:hAnsi="Arial Unicode MS" w:eastAsia="Arial Unicode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13"/>
  </w:num>
  <w:num w:numId="18">
    <w:abstractNumId w:val="19"/>
  </w:num>
  <w:num w:numId="19">
    <w:abstractNumId w:val="17"/>
  </w:num>
  <w:num w:numId="20">
    <w:abstractNumId w:val="11"/>
  </w:num>
  <w:num w:numId="21">
    <w:abstractNumId w:val="18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28"/>
    <w:rsid w:val="0000223D"/>
    <w:rsid w:val="000036FA"/>
    <w:rsid w:val="00027318"/>
    <w:rsid w:val="00086ADC"/>
    <w:rsid w:val="00110111"/>
    <w:rsid w:val="00137C7E"/>
    <w:rsid w:val="0018060F"/>
    <w:rsid w:val="001C36A5"/>
    <w:rsid w:val="001F31B4"/>
    <w:rsid w:val="002A4AC5"/>
    <w:rsid w:val="002F4555"/>
    <w:rsid w:val="00314A72"/>
    <w:rsid w:val="003737F5"/>
    <w:rsid w:val="0038354C"/>
    <w:rsid w:val="003C730C"/>
    <w:rsid w:val="004872F3"/>
    <w:rsid w:val="00487B10"/>
    <w:rsid w:val="004F1CA8"/>
    <w:rsid w:val="005047FE"/>
    <w:rsid w:val="00507F97"/>
    <w:rsid w:val="0051587B"/>
    <w:rsid w:val="005E0590"/>
    <w:rsid w:val="005E1E9C"/>
    <w:rsid w:val="006214B5"/>
    <w:rsid w:val="0064607A"/>
    <w:rsid w:val="006D7BF6"/>
    <w:rsid w:val="007250AA"/>
    <w:rsid w:val="0079069B"/>
    <w:rsid w:val="007931CF"/>
    <w:rsid w:val="007A3F86"/>
    <w:rsid w:val="008290CD"/>
    <w:rsid w:val="00913A1A"/>
    <w:rsid w:val="00973A50"/>
    <w:rsid w:val="00995E07"/>
    <w:rsid w:val="009A59D8"/>
    <w:rsid w:val="009B46B6"/>
    <w:rsid w:val="00A25228"/>
    <w:rsid w:val="00A45D5A"/>
    <w:rsid w:val="00A87001"/>
    <w:rsid w:val="00AE2BFE"/>
    <w:rsid w:val="00B6314E"/>
    <w:rsid w:val="00BA5013"/>
    <w:rsid w:val="00BC2AB8"/>
    <w:rsid w:val="00CC00A6"/>
    <w:rsid w:val="00CF9F4B"/>
    <w:rsid w:val="00D20622"/>
    <w:rsid w:val="00D65000"/>
    <w:rsid w:val="00D92D66"/>
    <w:rsid w:val="00DD3B8E"/>
    <w:rsid w:val="00DE3F74"/>
    <w:rsid w:val="00F15DA7"/>
    <w:rsid w:val="00F706C7"/>
    <w:rsid w:val="0161D4B6"/>
    <w:rsid w:val="018F9B27"/>
    <w:rsid w:val="01912A50"/>
    <w:rsid w:val="03894A1D"/>
    <w:rsid w:val="03E35BEB"/>
    <w:rsid w:val="03FAEDAC"/>
    <w:rsid w:val="042C3A10"/>
    <w:rsid w:val="0496488E"/>
    <w:rsid w:val="04CA24F0"/>
    <w:rsid w:val="052EB729"/>
    <w:rsid w:val="058BE485"/>
    <w:rsid w:val="07099355"/>
    <w:rsid w:val="073B939C"/>
    <w:rsid w:val="084B11C4"/>
    <w:rsid w:val="08A5D1F6"/>
    <w:rsid w:val="08D7CADF"/>
    <w:rsid w:val="0A03B58F"/>
    <w:rsid w:val="0AA96C3F"/>
    <w:rsid w:val="0AE18097"/>
    <w:rsid w:val="0C23ADCF"/>
    <w:rsid w:val="0C505AC0"/>
    <w:rsid w:val="0C71D99F"/>
    <w:rsid w:val="0CB1F63F"/>
    <w:rsid w:val="0CC0498F"/>
    <w:rsid w:val="0CF4BC6E"/>
    <w:rsid w:val="0D298F9C"/>
    <w:rsid w:val="0DA96F40"/>
    <w:rsid w:val="0DBED27E"/>
    <w:rsid w:val="0DEBB859"/>
    <w:rsid w:val="0E629E74"/>
    <w:rsid w:val="0E6A3DAC"/>
    <w:rsid w:val="0EC5AE3E"/>
    <w:rsid w:val="0FCA5CD0"/>
    <w:rsid w:val="0FD5FFD0"/>
    <w:rsid w:val="0FE0DCAF"/>
    <w:rsid w:val="0FFA408A"/>
    <w:rsid w:val="10A08261"/>
    <w:rsid w:val="10C726EF"/>
    <w:rsid w:val="11653A75"/>
    <w:rsid w:val="12196BA1"/>
    <w:rsid w:val="12A205BC"/>
    <w:rsid w:val="12CE2D2B"/>
    <w:rsid w:val="1372FEEC"/>
    <w:rsid w:val="13CBC3D4"/>
    <w:rsid w:val="13E2B40D"/>
    <w:rsid w:val="14446156"/>
    <w:rsid w:val="15584C37"/>
    <w:rsid w:val="15A135D6"/>
    <w:rsid w:val="16E31BF9"/>
    <w:rsid w:val="174B1D2A"/>
    <w:rsid w:val="175D5502"/>
    <w:rsid w:val="18726495"/>
    <w:rsid w:val="1878BBC9"/>
    <w:rsid w:val="18D46F96"/>
    <w:rsid w:val="1A58365E"/>
    <w:rsid w:val="1A935D87"/>
    <w:rsid w:val="1B194942"/>
    <w:rsid w:val="1B6CEBE1"/>
    <w:rsid w:val="1BC9880A"/>
    <w:rsid w:val="1C31BB81"/>
    <w:rsid w:val="1C341D33"/>
    <w:rsid w:val="1C3EB84F"/>
    <w:rsid w:val="1C9DBCCF"/>
    <w:rsid w:val="1CE9A1E9"/>
    <w:rsid w:val="1CE9E72C"/>
    <w:rsid w:val="1DEC82DE"/>
    <w:rsid w:val="1E0721FD"/>
    <w:rsid w:val="1E581771"/>
    <w:rsid w:val="1FC115CB"/>
    <w:rsid w:val="20495896"/>
    <w:rsid w:val="20AD4FC5"/>
    <w:rsid w:val="20D96690"/>
    <w:rsid w:val="212B1FB1"/>
    <w:rsid w:val="2193F108"/>
    <w:rsid w:val="21E47348"/>
    <w:rsid w:val="22064A57"/>
    <w:rsid w:val="22657B25"/>
    <w:rsid w:val="226676CE"/>
    <w:rsid w:val="22C852CB"/>
    <w:rsid w:val="230222EB"/>
    <w:rsid w:val="23061480"/>
    <w:rsid w:val="235F2DD2"/>
    <w:rsid w:val="2395E776"/>
    <w:rsid w:val="256D99F6"/>
    <w:rsid w:val="260B0AE1"/>
    <w:rsid w:val="2688F844"/>
    <w:rsid w:val="268A9E5E"/>
    <w:rsid w:val="268ADEAE"/>
    <w:rsid w:val="27B223C4"/>
    <w:rsid w:val="28041577"/>
    <w:rsid w:val="28A1A3DC"/>
    <w:rsid w:val="28D5E975"/>
    <w:rsid w:val="2A042BF4"/>
    <w:rsid w:val="2A3C03DD"/>
    <w:rsid w:val="2A9FB375"/>
    <w:rsid w:val="2ACD064B"/>
    <w:rsid w:val="2BC3D5FB"/>
    <w:rsid w:val="2CDB7C47"/>
    <w:rsid w:val="2CFCC411"/>
    <w:rsid w:val="2D20F0D3"/>
    <w:rsid w:val="2D65B3A2"/>
    <w:rsid w:val="2DDD83C3"/>
    <w:rsid w:val="2E0CC4C7"/>
    <w:rsid w:val="2E18292D"/>
    <w:rsid w:val="2F325FC2"/>
    <w:rsid w:val="2F44259D"/>
    <w:rsid w:val="2FC2E4F2"/>
    <w:rsid w:val="2FD73284"/>
    <w:rsid w:val="302E7DE7"/>
    <w:rsid w:val="303BDCC9"/>
    <w:rsid w:val="318821F1"/>
    <w:rsid w:val="31FA1F48"/>
    <w:rsid w:val="3225D414"/>
    <w:rsid w:val="32ABF518"/>
    <w:rsid w:val="32B10DA8"/>
    <w:rsid w:val="33954A7F"/>
    <w:rsid w:val="33985BFC"/>
    <w:rsid w:val="33A0D134"/>
    <w:rsid w:val="3424F8BA"/>
    <w:rsid w:val="347E9376"/>
    <w:rsid w:val="348506B2"/>
    <w:rsid w:val="34C5938C"/>
    <w:rsid w:val="34FFA67D"/>
    <w:rsid w:val="368E85A0"/>
    <w:rsid w:val="36E07865"/>
    <w:rsid w:val="3703EFD0"/>
    <w:rsid w:val="389620AF"/>
    <w:rsid w:val="3914251A"/>
    <w:rsid w:val="3A167F58"/>
    <w:rsid w:val="3A6D381F"/>
    <w:rsid w:val="3AEE0511"/>
    <w:rsid w:val="3B34D299"/>
    <w:rsid w:val="3B63BCFA"/>
    <w:rsid w:val="3BA3202F"/>
    <w:rsid w:val="3D12D289"/>
    <w:rsid w:val="3D1D6693"/>
    <w:rsid w:val="3D3F4DFB"/>
    <w:rsid w:val="3E3E0197"/>
    <w:rsid w:val="3F7D0F7C"/>
    <w:rsid w:val="3F94C6A8"/>
    <w:rsid w:val="40035FFA"/>
    <w:rsid w:val="401CF36E"/>
    <w:rsid w:val="408569CA"/>
    <w:rsid w:val="40B38A3B"/>
    <w:rsid w:val="41622812"/>
    <w:rsid w:val="4172164B"/>
    <w:rsid w:val="41F2B1E3"/>
    <w:rsid w:val="42BCDB11"/>
    <w:rsid w:val="42F50183"/>
    <w:rsid w:val="43339CA9"/>
    <w:rsid w:val="43875A96"/>
    <w:rsid w:val="438ADAAE"/>
    <w:rsid w:val="43CE834F"/>
    <w:rsid w:val="43EB80A2"/>
    <w:rsid w:val="440881EC"/>
    <w:rsid w:val="45279284"/>
    <w:rsid w:val="454D2EC0"/>
    <w:rsid w:val="45C568F8"/>
    <w:rsid w:val="45CA18D2"/>
    <w:rsid w:val="45EF7455"/>
    <w:rsid w:val="46147E9B"/>
    <w:rsid w:val="462748EC"/>
    <w:rsid w:val="46647CE3"/>
    <w:rsid w:val="46824A99"/>
    <w:rsid w:val="47159B86"/>
    <w:rsid w:val="471F631D"/>
    <w:rsid w:val="474178C4"/>
    <w:rsid w:val="47539486"/>
    <w:rsid w:val="476BDD90"/>
    <w:rsid w:val="4869A5B5"/>
    <w:rsid w:val="487325AE"/>
    <w:rsid w:val="4914AB33"/>
    <w:rsid w:val="49315B72"/>
    <w:rsid w:val="49581222"/>
    <w:rsid w:val="49664AAC"/>
    <w:rsid w:val="49AB9EE9"/>
    <w:rsid w:val="4BEB3175"/>
    <w:rsid w:val="4C3BA262"/>
    <w:rsid w:val="4C78671A"/>
    <w:rsid w:val="4D84A4C7"/>
    <w:rsid w:val="4D8F50B3"/>
    <w:rsid w:val="4DC04541"/>
    <w:rsid w:val="4E7A69F6"/>
    <w:rsid w:val="4EE89CC4"/>
    <w:rsid w:val="4FA0B5BF"/>
    <w:rsid w:val="4FC79242"/>
    <w:rsid w:val="4FD5267E"/>
    <w:rsid w:val="50B7E4D3"/>
    <w:rsid w:val="50DB517E"/>
    <w:rsid w:val="50E71ED0"/>
    <w:rsid w:val="50EB232A"/>
    <w:rsid w:val="5122EC99"/>
    <w:rsid w:val="51558D98"/>
    <w:rsid w:val="5156AF60"/>
    <w:rsid w:val="51AA3F8A"/>
    <w:rsid w:val="51C195EC"/>
    <w:rsid w:val="51EB7E4E"/>
    <w:rsid w:val="5219B678"/>
    <w:rsid w:val="523D263B"/>
    <w:rsid w:val="525AFB41"/>
    <w:rsid w:val="526F0E41"/>
    <w:rsid w:val="52B3A2AD"/>
    <w:rsid w:val="531AAC7B"/>
    <w:rsid w:val="53ADD149"/>
    <w:rsid w:val="5496BF8A"/>
    <w:rsid w:val="54C3EA3F"/>
    <w:rsid w:val="55853678"/>
    <w:rsid w:val="55AC7FEC"/>
    <w:rsid w:val="56C58B52"/>
    <w:rsid w:val="56EABCE0"/>
    <w:rsid w:val="571F0F91"/>
    <w:rsid w:val="57FE4D45"/>
    <w:rsid w:val="58175822"/>
    <w:rsid w:val="5825DBE4"/>
    <w:rsid w:val="582AC260"/>
    <w:rsid w:val="58DFD4EF"/>
    <w:rsid w:val="5906940F"/>
    <w:rsid w:val="591190C8"/>
    <w:rsid w:val="592702DB"/>
    <w:rsid w:val="59F9540D"/>
    <w:rsid w:val="5A04168D"/>
    <w:rsid w:val="5A552175"/>
    <w:rsid w:val="5B03614C"/>
    <w:rsid w:val="5B56C0A3"/>
    <w:rsid w:val="5B68A7BA"/>
    <w:rsid w:val="5BD6A606"/>
    <w:rsid w:val="5C1B9568"/>
    <w:rsid w:val="5C6A55E8"/>
    <w:rsid w:val="5C928141"/>
    <w:rsid w:val="5CC5F655"/>
    <w:rsid w:val="5DCF4623"/>
    <w:rsid w:val="5E0553F0"/>
    <w:rsid w:val="5ED6EB0E"/>
    <w:rsid w:val="5F628295"/>
    <w:rsid w:val="5FF7F182"/>
    <w:rsid w:val="60C2E916"/>
    <w:rsid w:val="616DDC91"/>
    <w:rsid w:val="624BCD65"/>
    <w:rsid w:val="628BC624"/>
    <w:rsid w:val="62C9D0CA"/>
    <w:rsid w:val="6340E878"/>
    <w:rsid w:val="6384B5DD"/>
    <w:rsid w:val="638C4F58"/>
    <w:rsid w:val="639AE9C4"/>
    <w:rsid w:val="63AF1D8A"/>
    <w:rsid w:val="63B95EA0"/>
    <w:rsid w:val="63C5558E"/>
    <w:rsid w:val="63CB261B"/>
    <w:rsid w:val="649416F8"/>
    <w:rsid w:val="6536F90A"/>
    <w:rsid w:val="6588D3C6"/>
    <w:rsid w:val="65B8993F"/>
    <w:rsid w:val="6612A2CB"/>
    <w:rsid w:val="66DCB6B6"/>
    <w:rsid w:val="66DD6223"/>
    <w:rsid w:val="672BD3CA"/>
    <w:rsid w:val="6783408D"/>
    <w:rsid w:val="68224F32"/>
    <w:rsid w:val="6871B011"/>
    <w:rsid w:val="68A2D844"/>
    <w:rsid w:val="6917A738"/>
    <w:rsid w:val="6920842A"/>
    <w:rsid w:val="696BCBEB"/>
    <w:rsid w:val="697D8D0A"/>
    <w:rsid w:val="69FE67A7"/>
    <w:rsid w:val="6AEFED0D"/>
    <w:rsid w:val="6C32210E"/>
    <w:rsid w:val="6C51D178"/>
    <w:rsid w:val="6D012E15"/>
    <w:rsid w:val="6E1B101A"/>
    <w:rsid w:val="6E691BDB"/>
    <w:rsid w:val="6EBAFED1"/>
    <w:rsid w:val="6F017DEC"/>
    <w:rsid w:val="6F042C4A"/>
    <w:rsid w:val="6F959463"/>
    <w:rsid w:val="6FB2498B"/>
    <w:rsid w:val="703E860D"/>
    <w:rsid w:val="709F8B0E"/>
    <w:rsid w:val="70BFB7CD"/>
    <w:rsid w:val="70E41920"/>
    <w:rsid w:val="70FAD983"/>
    <w:rsid w:val="70FEAB5F"/>
    <w:rsid w:val="719259F6"/>
    <w:rsid w:val="71ACB2CC"/>
    <w:rsid w:val="720EB585"/>
    <w:rsid w:val="722C7926"/>
    <w:rsid w:val="72413574"/>
    <w:rsid w:val="7338E685"/>
    <w:rsid w:val="748EEC74"/>
    <w:rsid w:val="74AFA2C9"/>
    <w:rsid w:val="74EC41DD"/>
    <w:rsid w:val="7578B90A"/>
    <w:rsid w:val="75CB2086"/>
    <w:rsid w:val="763F7C7F"/>
    <w:rsid w:val="76C4A800"/>
    <w:rsid w:val="76E469A1"/>
    <w:rsid w:val="77C111B0"/>
    <w:rsid w:val="77F9E7C2"/>
    <w:rsid w:val="782276F9"/>
    <w:rsid w:val="787FE00C"/>
    <w:rsid w:val="794B0A50"/>
    <w:rsid w:val="795BADAF"/>
    <w:rsid w:val="79ACC061"/>
    <w:rsid w:val="79B57DE5"/>
    <w:rsid w:val="79C4B01C"/>
    <w:rsid w:val="79E01301"/>
    <w:rsid w:val="7A09F555"/>
    <w:rsid w:val="7A2C3B29"/>
    <w:rsid w:val="7A54011D"/>
    <w:rsid w:val="7A6B8734"/>
    <w:rsid w:val="7A9F33CF"/>
    <w:rsid w:val="7B433589"/>
    <w:rsid w:val="7B93621F"/>
    <w:rsid w:val="7B9D9091"/>
    <w:rsid w:val="7C1008CE"/>
    <w:rsid w:val="7CBCDC68"/>
    <w:rsid w:val="7D56AF4B"/>
    <w:rsid w:val="7D714C3B"/>
    <w:rsid w:val="7DDEAF27"/>
    <w:rsid w:val="7F696BEF"/>
    <w:rsid w:val="7FA9F790"/>
    <w:rsid w:val="7FB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4893"/>
  <w15:docId w15:val="{C29B0EA2-7A07-4CB2-AD17-7BAEFFE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2"/>
      </w:numPr>
    </w:pPr>
  </w:style>
  <w:style w:type="numbering" w:styleId="1ai">
    <w:name w:val="Outline List 1"/>
    <w:basedOn w:val="NoList"/>
    <w:semiHidden/>
    <w:rsid w:val="00C0319E"/>
    <w:pPr>
      <w:numPr>
        <w:numId w:val="3"/>
      </w:numPr>
    </w:pPr>
  </w:style>
  <w:style w:type="numbering" w:styleId="ArticleSection">
    <w:name w:val="Outline List 3"/>
    <w:basedOn w:val="NoList"/>
    <w:semiHidden/>
    <w:rsid w:val="00C0319E"/>
    <w:pPr>
      <w:numPr>
        <w:numId w:val="4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5"/>
      </w:numPr>
    </w:pPr>
  </w:style>
  <w:style w:type="paragraph" w:styleId="ListBullet2">
    <w:name w:val="List Bullet 2"/>
    <w:basedOn w:val="Normal"/>
    <w:semiHidden/>
    <w:rsid w:val="00C0319E"/>
    <w:pPr>
      <w:numPr>
        <w:numId w:val="6"/>
      </w:numPr>
    </w:pPr>
  </w:style>
  <w:style w:type="paragraph" w:styleId="ListBullet3">
    <w:name w:val="List Bullet 3"/>
    <w:basedOn w:val="Normal"/>
    <w:semiHidden/>
    <w:rsid w:val="00C0319E"/>
    <w:pPr>
      <w:numPr>
        <w:numId w:val="7"/>
      </w:numPr>
    </w:pPr>
  </w:style>
  <w:style w:type="paragraph" w:styleId="ListBullet4">
    <w:name w:val="List Bullet 4"/>
    <w:basedOn w:val="Normal"/>
    <w:semiHidden/>
    <w:rsid w:val="00C0319E"/>
    <w:pPr>
      <w:numPr>
        <w:numId w:val="8"/>
      </w:numPr>
    </w:pPr>
  </w:style>
  <w:style w:type="paragraph" w:styleId="ListBullet5">
    <w:name w:val="List Bullet 5"/>
    <w:basedOn w:val="Normal"/>
    <w:semiHidden/>
    <w:rsid w:val="00C0319E"/>
    <w:pPr>
      <w:numPr>
        <w:numId w:val="9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10"/>
      </w:numPr>
    </w:pPr>
  </w:style>
  <w:style w:type="paragraph" w:styleId="ListNumber2">
    <w:name w:val="List Number 2"/>
    <w:basedOn w:val="Normal"/>
    <w:semiHidden/>
    <w:rsid w:val="00C0319E"/>
    <w:pPr>
      <w:numPr>
        <w:numId w:val="11"/>
      </w:numPr>
    </w:pPr>
  </w:style>
  <w:style w:type="paragraph" w:styleId="ListNumber3">
    <w:name w:val="List Number 3"/>
    <w:basedOn w:val="Normal"/>
    <w:semiHidden/>
    <w:rsid w:val="00C0319E"/>
    <w:pPr>
      <w:numPr>
        <w:numId w:val="12"/>
      </w:numPr>
    </w:pPr>
  </w:style>
  <w:style w:type="paragraph" w:styleId="ListNumber4">
    <w:name w:val="List Number 4"/>
    <w:basedOn w:val="Normal"/>
    <w:semiHidden/>
    <w:rsid w:val="00C0319E"/>
    <w:pPr>
      <w:numPr>
        <w:numId w:val="13"/>
      </w:numPr>
    </w:pPr>
  </w:style>
  <w:style w:type="paragraph" w:styleId="ListNumber5">
    <w:name w:val="List Number 5"/>
    <w:basedOn w:val="Normal"/>
    <w:semiHidden/>
    <w:rsid w:val="00C0319E"/>
    <w:pPr>
      <w:numPr>
        <w:numId w:val="14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hecklistBasis" w:customStyle="1">
    <w:name w:val="Checklist Basis"/>
    <w:link w:val="ChecklistBasisChar"/>
    <w:rsid w:val="00305112"/>
    <w:rPr>
      <w:rFonts w:ascii="Arial Narrow" w:hAnsi="Arial Narrow"/>
      <w:szCs w:val="24"/>
    </w:rPr>
  </w:style>
  <w:style w:type="paragraph" w:styleId="ChecklistName" w:customStyle="1">
    <w:name w:val="Checklist Name"/>
    <w:basedOn w:val="ChecklistBasis"/>
    <w:rsid w:val="00C93AEA"/>
    <w:rPr>
      <w:sz w:val="24"/>
    </w:rPr>
  </w:style>
  <w:style w:type="paragraph" w:styleId="ChecklistLevel1" w:customStyle="1">
    <w:name w:val="Checklist Level 1"/>
    <w:basedOn w:val="ChecklistBasis"/>
    <w:link w:val="ChecklistLevel1Char"/>
    <w:rsid w:val="00BE0B19"/>
    <w:pPr>
      <w:numPr>
        <w:numId w:val="17"/>
      </w:numPr>
      <w:tabs>
        <w:tab w:val="left" w:pos="360"/>
      </w:tabs>
    </w:pPr>
    <w:rPr>
      <w:b/>
    </w:rPr>
  </w:style>
  <w:style w:type="paragraph" w:styleId="ChecklistLevel2" w:customStyle="1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styleId="ChecklistLevel3" w:customStyle="1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styleId="ChecklistLevel4" w:customStyle="1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styleId="ChecklistLeader" w:customStyle="1">
    <w:name w:val="Checklist Leader"/>
    <w:rsid w:val="00E042C0"/>
    <w:rPr>
      <w:rFonts w:ascii="Arial Narrow" w:hAnsi="Arial Narrow"/>
      <w:b/>
      <w:sz w:val="24"/>
    </w:rPr>
  </w:style>
  <w:style w:type="paragraph" w:styleId="ChecklistFooter" w:customStyle="1">
    <w:name w:val="Checklist Footer"/>
    <w:basedOn w:val="ChecklistBasis"/>
    <w:rsid w:val="005540BA"/>
    <w:pPr>
      <w:jc w:val="center"/>
    </w:pPr>
    <w:rPr>
      <w:sz w:val="18"/>
    </w:rPr>
  </w:style>
  <w:style w:type="paragraph" w:styleId="ExplanationLevel2" w:customStyle="1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styleId="ExplanationLevel3" w:customStyle="1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styleId="ExplanationLevel4" w:customStyle="1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styleId="ChecklistTableHeader" w:customStyle="1">
    <w:name w:val="Checklist Table Header"/>
    <w:basedOn w:val="ChecklistBasis"/>
    <w:rsid w:val="00321577"/>
    <w:pPr>
      <w:jc w:val="center"/>
    </w:pPr>
    <w:rPr>
      <w:b/>
    </w:rPr>
  </w:style>
  <w:style w:type="paragraph" w:styleId="CommentLevel2" w:customStyle="1">
    <w:name w:val="Comment Level 2"/>
    <w:basedOn w:val="ExplanationLevel2"/>
    <w:next w:val="ChecklistLevel2"/>
    <w:rsid w:val="003E6066"/>
    <w:pPr>
      <w:spacing w:after="1080"/>
    </w:pPr>
  </w:style>
  <w:style w:type="paragraph" w:styleId="CommentLevel3" w:customStyle="1">
    <w:name w:val="Comment Level 3"/>
    <w:basedOn w:val="CommentLevel2"/>
    <w:next w:val="ChecklistLevel3"/>
    <w:rsid w:val="000954C3"/>
    <w:pPr>
      <w:ind w:left="1728"/>
    </w:pPr>
  </w:style>
  <w:style w:type="paragraph" w:styleId="CommentLevel4" w:customStyle="1">
    <w:name w:val="Comment Level 4"/>
    <w:basedOn w:val="CommentLevel3"/>
    <w:next w:val="ChecklistLevel4"/>
    <w:rsid w:val="000954C3"/>
    <w:pPr>
      <w:ind w:left="3067"/>
    </w:pPr>
  </w:style>
  <w:style w:type="paragraph" w:styleId="ChecklistTableLabel" w:customStyle="1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styleId="ChecklistTableEntry" w:customStyle="1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styleId="ExplanationLevel1" w:customStyle="1">
    <w:name w:val="Explanation Level 1"/>
    <w:basedOn w:val="ChecklistLevel1"/>
    <w:rsid w:val="00765CA8"/>
    <w:pPr>
      <w:numPr>
        <w:numId w:val="0"/>
      </w:numPr>
    </w:pPr>
  </w:style>
  <w:style w:type="paragraph" w:styleId="ChecklistSimple" w:customStyle="1">
    <w:name w:val="Checklist Simple"/>
    <w:basedOn w:val="ChecklistLevel2"/>
    <w:rsid w:val="0046138D"/>
    <w:pPr>
      <w:numPr>
        <w:ilvl w:val="0"/>
        <w:numId w:val="15"/>
      </w:numPr>
    </w:pPr>
  </w:style>
  <w:style w:type="paragraph" w:styleId="Bullet1" w:customStyle="1">
    <w:name w:val="Bullet 1"/>
    <w:basedOn w:val="Normal"/>
    <w:link w:val="Bullet1Char"/>
    <w:rsid w:val="002A0CB8"/>
    <w:pPr>
      <w:numPr>
        <w:numId w:val="16"/>
      </w:numPr>
      <w:tabs>
        <w:tab w:val="clear" w:pos="576"/>
      </w:tabs>
    </w:pPr>
    <w:rPr>
      <w:szCs w:val="20"/>
    </w:rPr>
  </w:style>
  <w:style w:type="paragraph" w:styleId="Bullet2" w:customStyle="1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styleId="Bullet3" w:customStyle="1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styleId="Bullet4" w:customStyle="1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styleId="StatementLevel1" w:customStyle="1">
    <w:name w:val="Statement Level 1"/>
    <w:basedOn w:val="ChecklistBasis"/>
    <w:link w:val="StatementLevel1Char"/>
    <w:rsid w:val="009E41D7"/>
  </w:style>
  <w:style w:type="character" w:styleId="StatementLevel1Char" w:customStyle="1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styleId="Yes-No" w:customStyle="1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styleId="ChecklistBasisChar" w:customStyle="1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styleId="ChecklistLevel1Char" w:customStyle="1">
    <w:name w:val="Checklist Level 1 Char"/>
    <w:link w:val="ChecklistLevel1"/>
    <w:rsid w:val="000069EA"/>
    <w:rPr>
      <w:rFonts w:ascii="Arial Narrow" w:hAnsi="Arial Narrow"/>
      <w:b/>
      <w:szCs w:val="24"/>
    </w:rPr>
  </w:style>
  <w:style w:type="paragraph" w:styleId="SOPFooter" w:customStyle="1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styleId="ChecklistLevel2Char" w:customStyle="1">
    <w:name w:val="Checklist Level 2 Char"/>
    <w:basedOn w:val="ChecklistLevel1Char"/>
    <w:link w:val="ChecklistLevel2"/>
    <w:rsid w:val="00C036A1"/>
    <w:rPr>
      <w:rFonts w:ascii="Arial Narrow" w:hAnsi="Arial Narrow"/>
      <w:b w:val="0"/>
      <w:szCs w:val="24"/>
    </w:rPr>
  </w:style>
  <w:style w:type="character" w:styleId="ExplanationLevel2Char" w:customStyle="1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styleId="Observation" w:customStyle="1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styleId="Bullet2Char" w:customStyle="1">
    <w:name w:val="Bullet 2 Char"/>
    <w:link w:val="Bullet2"/>
    <w:rsid w:val="00A81196"/>
    <w:rPr>
      <w:sz w:val="24"/>
    </w:rPr>
  </w:style>
  <w:style w:type="character" w:styleId="Bullet1Char" w:customStyle="1">
    <w:name w:val="Bullet 1 Char"/>
    <w:link w:val="Bullet1"/>
    <w:rsid w:val="00695629"/>
    <w:rPr>
      <w:sz w:val="24"/>
    </w:rPr>
  </w:style>
  <w:style w:type="character" w:styleId="CommentReference">
    <w:name w:val="annotation reference"/>
    <w:uiPriority w:val="99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CD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styleId="CommentSubjectChar" w:customStyle="1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styleId="StatementLevel1Hanging" w:customStyle="1">
    <w:name w:val="Statement Level 1 Hanging"/>
    <w:basedOn w:val="StatementLevel1"/>
    <w:rsid w:val="002F44A1"/>
    <w:pPr>
      <w:ind w:left="288" w:hanging="288"/>
    </w:pPr>
  </w:style>
  <w:style w:type="paragraph" w:styleId="Default" w:customStyle="1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OPLeader" w:customStyle="1">
    <w:name w:val="SOP Leader"/>
    <w:rsid w:val="00EC7855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EC7855"/>
    <w:rPr>
      <w:rFonts w:ascii="Calibri" w:hAnsi="Calibri" w:cs="Tahoma"/>
      <w:szCs w:val="20"/>
    </w:rPr>
  </w:style>
  <w:style w:type="paragraph" w:styleId="SOPTableHeader" w:customStyle="1">
    <w:name w:val="SOP Table Header"/>
    <w:basedOn w:val="Normal"/>
    <w:rsid w:val="00EC7855"/>
    <w:pPr>
      <w:jc w:val="center"/>
    </w:pPr>
    <w:rPr>
      <w:rFonts w:ascii="Calibri" w:hAnsi="Calibri" w:cs="Tahoma"/>
      <w:sz w:val="20"/>
      <w:szCs w:val="20"/>
    </w:rPr>
  </w:style>
  <w:style w:type="paragraph" w:styleId="SOPTableEntry" w:customStyle="1">
    <w:name w:val="SOP Table Entry"/>
    <w:basedOn w:val="SOPTableHeader"/>
    <w:rsid w:val="00EC7855"/>
    <w:rPr>
      <w:sz w:val="18"/>
    </w:rPr>
  </w:style>
  <w:style w:type="character" w:styleId="tx" w:customStyle="1">
    <w:name w:val="tx"/>
    <w:basedOn w:val="DefaultParagraphFont"/>
    <w:rsid w:val="001D0DDF"/>
  </w:style>
  <w:style w:type="paragraph" w:styleId="commentcontentpara" w:customStyle="1">
    <w:name w:val="commentcontentpara"/>
    <w:basedOn w:val="Normal"/>
    <w:rsid w:val="001D0DD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72A08"/>
    <w:rPr>
      <w:color w:val="808080"/>
    </w:rPr>
  </w:style>
  <w:style w:type="paragraph" w:styleId="Revision">
    <w:name w:val="Revision"/>
    <w:hidden/>
    <w:uiPriority w:val="99"/>
    <w:semiHidden/>
    <w:rsid w:val="004E5617"/>
    <w:rPr>
      <w:sz w:val="24"/>
      <w:szCs w:val="24"/>
    </w:rPr>
  </w:style>
  <w:style w:type="character" w:styleId="tooltip" w:customStyle="1">
    <w:name w:val="tooltip"/>
    <w:basedOn w:val="DefaultParagraphFont"/>
    <w:rsid w:val="00C26661"/>
  </w:style>
  <w:style w:type="paragraph" w:styleId="ListParagraph">
    <w:name w:val="List Paragraph"/>
    <w:basedOn w:val="Normal"/>
    <w:uiPriority w:val="34"/>
    <w:qFormat/>
    <w:rsid w:val="009B7100"/>
    <w:pPr>
      <w:ind w:left="720"/>
      <w:contextualSpacing/>
    </w:pPr>
    <w:rPr>
      <w:rFonts w:eastAsiaTheme="minorHAnsi"/>
    </w:rPr>
  </w:style>
  <w:style w:type="character" w:styleId="Style2" w:customStyle="1">
    <w:name w:val="Style2"/>
    <w:basedOn w:val="DefaultParagraphFont"/>
    <w:uiPriority w:val="1"/>
    <w:rsid w:val="005F5C58"/>
    <w:rPr>
      <w:rFonts w:ascii="Arial Narrow" w:hAnsi="Arial Narrow"/>
      <w:b/>
      <w:sz w:val="24"/>
    </w:rPr>
  </w:style>
  <w:style w:type="character" w:styleId="normaltextrun" w:customStyle="1">
    <w:name w:val="normaltextrun"/>
    <w:basedOn w:val="DefaultParagraphFont"/>
    <w:rsid w:val="00CC00A6"/>
  </w:style>
  <w:style w:type="character" w:styleId="eop" w:customStyle="1">
    <w:name w:val="eop"/>
    <w:basedOn w:val="DefaultParagraphFont"/>
    <w:rsid w:val="00CC00A6"/>
  </w:style>
  <w:style w:type="paragraph" w:styleId="paragraph" w:customStyle="1">
    <w:name w:val="paragraph"/>
    <w:basedOn w:val="Normal"/>
    <w:rsid w:val="00086ADC"/>
    <w:pPr>
      <w:spacing w:before="100" w:beforeAutospacing="1" w:after="100" w:afterAutospacing="1"/>
    </w:pPr>
  </w:style>
  <w:style w:type="character" w:styleId="contentcontrolboundarysink" w:customStyle="1">
    <w:name w:val="contentcontrolboundarysink"/>
    <w:basedOn w:val="DefaultParagraphFont"/>
    <w:rsid w:val="00086ADC"/>
  </w:style>
  <w:style w:type="character" w:styleId="UnresolvedMention">
    <w:name w:val="Unresolved Mention"/>
    <w:basedOn w:val="DefaultParagraphFont"/>
    <w:uiPriority w:val="99"/>
    <w:semiHidden/>
    <w:unhideWhenUsed/>
    <w:rsid w:val="00487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2a7a3c60fd354f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43dc192577445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d29c-5924-49e4-b5af-8b50a4607fd6}"/>
      </w:docPartPr>
      <w:docPartBody>
        <w:p w14:paraId="55DAE9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811A-1C44-4786-B0EF-F8F9702858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>Huron Consulting Group, Inc.</ap:Manager>
  <ap:Company>Huron Consulting Group,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CHECKLIST: Investigator Quality Improvement Assessment</dc:title>
  <dc:subject>Huron HRPP ToolKit 2.0</dc:subject>
  <dc:creator>Huron Consulting Group, Inc.</dc:creator>
  <keywords>Huron, HRPP, SOP</keywords>
  <dc:description>©2009-2014 Huron Consulting Services, LLC. Use and distribution subject to End User License Agreement at http://www.huronconsultinggroup.com/SOP</dc:description>
  <lastModifiedBy>Christine Asmannfinch</lastModifiedBy>
  <revision>37</revision>
  <lastPrinted>2017-01-11T19:11:00.0000000Z</lastPrinted>
  <dcterms:created xsi:type="dcterms:W3CDTF">2020-04-22T19:58:00.0000000Z</dcterms:created>
  <dcterms:modified xsi:type="dcterms:W3CDTF">2020-09-25T17:27:30.5612507Z</dcterms:modified>
  <category>CHECKLIST</category>
</coreProperties>
</file>